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5E833"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6579D8DF" w14:textId="77777777" w:rsidR="00A635B5" w:rsidRPr="003A4642"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НАСОКИ ЗА КАНДИДАТСТВАНЕ</w:t>
      </w:r>
    </w:p>
    <w:p w14:paraId="0E81D5E1" w14:textId="77777777" w:rsidR="00A635B5" w:rsidRPr="003A4642"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p>
    <w:p w14:paraId="25F6DDAD" w14:textId="12259A2D" w:rsidR="00A635B5" w:rsidRPr="003A4642"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Предефиниран проект „</w:t>
      </w:r>
      <w:r w:rsidR="008D096E" w:rsidRPr="003A4642">
        <w:rPr>
          <w:rFonts w:ascii="Times New Roman" w:hAnsi="Times New Roman" w:cs="Times New Roman"/>
          <w:b/>
          <w:bCs/>
          <w:sz w:val="24"/>
          <w:szCs w:val="24"/>
          <w:lang w:val="bg-BG"/>
        </w:rPr>
        <w:t>Нови подходи за генериране на данни за трудно достижими групи от населението, изложени на риск от нарушаване на техните права</w:t>
      </w:r>
      <w:r w:rsidRPr="003A4642">
        <w:rPr>
          <w:rFonts w:ascii="Times New Roman" w:hAnsi="Times New Roman" w:cs="Times New Roman"/>
          <w:b/>
          <w:bCs/>
          <w:sz w:val="24"/>
          <w:szCs w:val="24"/>
          <w:lang w:val="bg-BG"/>
        </w:rPr>
        <w:t>“</w:t>
      </w:r>
    </w:p>
    <w:p w14:paraId="0AA2ED86" w14:textId="77777777" w:rsidR="00A635B5" w:rsidRPr="003A4642" w:rsidRDefault="00A635B5" w:rsidP="00A635B5">
      <w:pPr>
        <w:spacing w:line="360" w:lineRule="auto"/>
        <w:jc w:val="both"/>
        <w:rPr>
          <w:rFonts w:ascii="Times New Roman" w:hAnsi="Times New Roman" w:cs="Times New Roman"/>
          <w:b/>
          <w:bCs/>
          <w:sz w:val="24"/>
          <w:szCs w:val="24"/>
        </w:rPr>
      </w:pPr>
    </w:p>
    <w:p w14:paraId="277EDF95"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ОСНОВНИ ПОНЯТИЯ:</w:t>
      </w:r>
    </w:p>
    <w:p w14:paraId="49542FEB"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3DBF2D94"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„Грант по проект/финансиране по проект“</w:t>
      </w:r>
      <w:r w:rsidRPr="003A4642">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14:paraId="6A444D1F"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„Договор за изпълнение на проект“</w:t>
      </w:r>
      <w:r w:rsidRPr="003A4642">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14:paraId="594F8D9B"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„Допустими разходи“</w:t>
      </w:r>
      <w:r w:rsidRPr="003A4642">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5BF84A00"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„Допълнително споразумение“</w:t>
      </w:r>
      <w:r w:rsidRPr="003A4642">
        <w:rPr>
          <w:rFonts w:ascii="Times New Roman" w:eastAsia="Times New Roman" w:hAnsi="Times New Roman" w:cs="Times New Roman"/>
          <w:sz w:val="24"/>
          <w:szCs w:val="24"/>
          <w:lang w:val="bg-BG" w:eastAsia="bg-BG"/>
        </w:rPr>
        <w:t>: документ, с който се изменят или допълват условията на сключения вече договор за изпълнение на проект;</w:t>
      </w:r>
    </w:p>
    <w:p w14:paraId="5F3BC1E8"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„Държави-донори“</w:t>
      </w:r>
      <w:r w:rsidRPr="003A4642">
        <w:rPr>
          <w:rFonts w:ascii="Times New Roman" w:eastAsia="Times New Roman" w:hAnsi="Times New Roman" w:cs="Times New Roman"/>
          <w:sz w:val="24"/>
          <w:szCs w:val="24"/>
          <w:lang w:val="bg-BG" w:eastAsia="bg-BG"/>
        </w:rPr>
        <w:t>: Република Исландия, Княжество Лихтенщайн и Кралство Норвегия;</w:t>
      </w:r>
    </w:p>
    <w:p w14:paraId="128ACE4E"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„Комитет на Финансовия механизъм“</w:t>
      </w:r>
      <w:r w:rsidRPr="003A4642">
        <w:rPr>
          <w:rFonts w:ascii="Times New Roman" w:eastAsia="Times New Roman" w:hAnsi="Times New Roman" w:cs="Times New Roman"/>
          <w:sz w:val="24"/>
          <w:szCs w:val="24"/>
          <w:lang w:val="bg-BG" w:eastAsia="bg-BG"/>
        </w:rPr>
        <w:t xml:space="preserve"> (оттук нататък КФМ): комитет, учреден от Постоянния комитет на държавите от Европейската асоциация за свободна търговия за управление на Финансовия механизъм на Европейското икономическо пространство 2014 – 2021 г.;</w:t>
      </w:r>
    </w:p>
    <w:p w14:paraId="721944D3"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sidDel="00FA554F">
        <w:rPr>
          <w:rFonts w:ascii="Times New Roman" w:eastAsia="Times New Roman" w:hAnsi="Times New Roman" w:cs="Times New Roman"/>
          <w:b/>
          <w:sz w:val="24"/>
          <w:szCs w:val="24"/>
          <w:lang w:val="bg-BG" w:eastAsia="bg-BG"/>
        </w:rPr>
        <w:lastRenderedPageBreak/>
        <w:t xml:space="preserve"> </w:t>
      </w:r>
      <w:r w:rsidRPr="003A4642">
        <w:rPr>
          <w:rFonts w:ascii="Times New Roman" w:eastAsia="Times New Roman" w:hAnsi="Times New Roman" w:cs="Times New Roman"/>
          <w:b/>
          <w:sz w:val="24"/>
          <w:szCs w:val="24"/>
          <w:lang w:val="bg-BG" w:eastAsia="bg-BG"/>
        </w:rPr>
        <w:t>„Международна партньорска организация”</w:t>
      </w:r>
      <w:r w:rsidRPr="003A4642">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4E723F39"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„Мониторинг“</w:t>
      </w:r>
      <w:r w:rsidRPr="003A4642">
        <w:rPr>
          <w:rFonts w:ascii="Times New Roman" w:eastAsia="Times New Roman" w:hAnsi="Times New Roman" w:cs="Times New Roman"/>
          <w:sz w:val="24"/>
          <w:szCs w:val="24"/>
          <w:lang w:val="bg-BG" w:eastAsia="bg-BG"/>
        </w:rPr>
        <w:t>: наблюдение на изпълнението на програмата и проекта с цел да се гарантира спазването на договорените процедури, да се провери напредъкът към постигнатите резултати и своевременно да се идентифицират евентуални проблеми, за да се приложат коригиращи действия;</w:t>
      </w:r>
    </w:p>
    <w:p w14:paraId="0FF04F31"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„Национално координационно звено“</w:t>
      </w:r>
      <w:r w:rsidRPr="003A4642">
        <w:rPr>
          <w:rFonts w:ascii="Times New Roman" w:eastAsia="Times New Roman" w:hAnsi="Times New Roman" w:cs="Times New Roman"/>
          <w:sz w:val="24"/>
          <w:szCs w:val="24"/>
          <w:lang w:val="bg-BG" w:eastAsia="bg-BG"/>
        </w:rPr>
        <w:t>: национален публичен субект (дирекция „Централно координационно звено” към администрацията на Министерски съвет на Република България),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14:paraId="111ACA58"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„Недопустими разходи“</w:t>
      </w:r>
      <w:r w:rsidRPr="003A4642">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4BD146A5"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„Неправителствена организация“</w:t>
      </w:r>
      <w:r w:rsidRPr="003A4642">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368FF605"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„Нередност“</w:t>
      </w:r>
      <w:r w:rsidRPr="003A4642">
        <w:rPr>
          <w:rFonts w:ascii="Times New Roman" w:eastAsia="Times New Roman" w:hAnsi="Times New Roman" w:cs="Times New Roman"/>
          <w:sz w:val="24"/>
          <w:szCs w:val="24"/>
          <w:lang w:val="bg-BG" w:eastAsia="bg-BG"/>
        </w:rPr>
        <w:t>: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14:paraId="4BDDDBA2"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sidDel="00FA554F">
        <w:rPr>
          <w:rFonts w:ascii="Times New Roman" w:eastAsia="Times New Roman" w:hAnsi="Times New Roman" w:cs="Times New Roman"/>
          <w:sz w:val="24"/>
          <w:szCs w:val="24"/>
          <w:lang w:val="bg-BG" w:eastAsia="bg-BG"/>
        </w:rPr>
        <w:lastRenderedPageBreak/>
        <w:t xml:space="preserve"> </w:t>
      </w:r>
      <w:r w:rsidRPr="003A4642">
        <w:rPr>
          <w:rFonts w:ascii="Times New Roman" w:eastAsia="Times New Roman" w:hAnsi="Times New Roman" w:cs="Times New Roman"/>
          <w:b/>
          <w:sz w:val="24"/>
          <w:szCs w:val="24"/>
          <w:lang w:val="bg-BG" w:eastAsia="bg-BG"/>
        </w:rPr>
        <w:t>„Офис на Финансовия механизъм”</w:t>
      </w:r>
      <w:r w:rsidRPr="003A4642">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193FAA13"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„Оценяване”</w:t>
      </w:r>
      <w:r w:rsidRPr="003A4642">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3A6C54AC"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„Партньор от държавите-донори”</w:t>
      </w:r>
      <w:r w:rsidRPr="003A4642">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68F9260B"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„Програма“</w:t>
      </w:r>
      <w:r w:rsidRPr="003A4642">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393572DA"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„Програмен грант“</w:t>
      </w:r>
      <w:r w:rsidRPr="003A4642">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5283DC87"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„Програмен оператор“</w:t>
      </w:r>
      <w:r w:rsidRPr="003A4642">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14:paraId="27AFFDE3"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„Програмен партньор”</w:t>
      </w:r>
      <w:r w:rsidRPr="003A4642">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25ABB4F3"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„Програмна област“</w:t>
      </w:r>
      <w:r w:rsidRPr="003A4642">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47498CB1"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„Програмно споразумение“</w:t>
      </w:r>
      <w:r w:rsidRPr="003A4642">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6BA747E7"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lastRenderedPageBreak/>
        <w:t>„Проект с партньор/и от държавите-донори”</w:t>
      </w:r>
      <w:r w:rsidRPr="003A4642">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14:paraId="0B7E4E73"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„Проект“:</w:t>
      </w:r>
      <w:r w:rsidRPr="003A4642">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14:paraId="07944A0D"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„Проектен изпълнител/бенефициент”</w:t>
      </w:r>
      <w:r w:rsidRPr="003A4642">
        <w:rPr>
          <w:rFonts w:ascii="Times New Roman" w:eastAsia="Times New Roman" w:hAnsi="Times New Roman" w:cs="Times New Roman"/>
          <w:sz w:val="24"/>
          <w:szCs w:val="24"/>
          <w:lang w:val="bg-BG" w:eastAsia="bg-BG"/>
        </w:rPr>
        <w:t>: физическо или юридическо лице, отговорно за инициирането, подготовката и изпълнението на проект;</w:t>
      </w:r>
    </w:p>
    <w:p w14:paraId="5EE99802"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„Проектен партньор”</w:t>
      </w:r>
      <w:r w:rsidRPr="003A4642">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14:paraId="427962E9"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„Проектно предложение“</w:t>
      </w:r>
      <w:r w:rsidRPr="003A4642">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14:paraId="45D46AD9"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eastAsia="bg-BG"/>
        </w:rPr>
      </w:pPr>
      <w:r w:rsidRPr="003A4642" w:rsidDel="00FA554F">
        <w:rPr>
          <w:rFonts w:ascii="Times New Roman" w:eastAsia="Times New Roman" w:hAnsi="Times New Roman" w:cs="Times New Roman"/>
          <w:sz w:val="24"/>
          <w:szCs w:val="24"/>
          <w:lang w:val="bg-BG" w:eastAsia="bg-BG"/>
        </w:rPr>
        <w:t xml:space="preserve"> </w:t>
      </w:r>
      <w:r w:rsidRPr="003A4642" w:rsidDel="00FA554F">
        <w:rPr>
          <w:rFonts w:ascii="Times New Roman" w:eastAsia="Times New Roman" w:hAnsi="Times New Roman" w:cs="Times New Roman"/>
          <w:b/>
          <w:sz w:val="24"/>
          <w:szCs w:val="24"/>
          <w:lang w:val="bg-BG" w:eastAsia="bg-BG"/>
        </w:rPr>
        <w:t xml:space="preserve"> </w:t>
      </w:r>
      <w:r w:rsidRPr="003A4642">
        <w:rPr>
          <w:rFonts w:ascii="Times New Roman" w:eastAsia="Times New Roman" w:hAnsi="Times New Roman" w:cs="Times New Roman"/>
          <w:b/>
          <w:sz w:val="24"/>
          <w:szCs w:val="24"/>
          <w:lang w:val="bg-BG" w:eastAsia="bg-BG"/>
        </w:rPr>
        <w:t>„Споразумение за изпълнение на програма“:</w:t>
      </w:r>
      <w:r w:rsidRPr="003A4642">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r w:rsidRPr="003A4642">
        <w:rPr>
          <w:rFonts w:ascii="Times New Roman" w:eastAsia="Times New Roman" w:hAnsi="Times New Roman" w:cs="Times New Roman"/>
          <w:sz w:val="24"/>
          <w:szCs w:val="24"/>
          <w:lang w:eastAsia="bg-BG"/>
        </w:rPr>
        <w:t>.</w:t>
      </w:r>
    </w:p>
    <w:p w14:paraId="0113D762" w14:textId="77777777" w:rsidR="00A635B5" w:rsidRPr="003A4642"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 xml:space="preserve"> </w:t>
      </w:r>
    </w:p>
    <w:p w14:paraId="20EFEA8C" w14:textId="77777777" w:rsidR="002C428B" w:rsidRPr="003A4642" w:rsidRDefault="002C428B" w:rsidP="00A635B5">
      <w:pPr>
        <w:spacing w:line="360" w:lineRule="auto"/>
        <w:jc w:val="both"/>
        <w:rPr>
          <w:rFonts w:ascii="Times New Roman" w:hAnsi="Times New Roman" w:cs="Times New Roman"/>
          <w:b/>
          <w:bCs/>
          <w:sz w:val="24"/>
          <w:szCs w:val="24"/>
        </w:rPr>
      </w:pPr>
    </w:p>
    <w:p w14:paraId="7806286A" w14:textId="77777777" w:rsidR="002C428B" w:rsidRPr="003A4642" w:rsidRDefault="002C428B" w:rsidP="00A635B5">
      <w:pPr>
        <w:spacing w:line="360" w:lineRule="auto"/>
        <w:jc w:val="both"/>
        <w:rPr>
          <w:rFonts w:ascii="Times New Roman" w:hAnsi="Times New Roman" w:cs="Times New Roman"/>
          <w:b/>
          <w:bCs/>
          <w:sz w:val="24"/>
          <w:szCs w:val="24"/>
        </w:rPr>
      </w:pPr>
    </w:p>
    <w:p w14:paraId="29497C56" w14:textId="77777777" w:rsidR="002C428B" w:rsidRPr="003A4642" w:rsidRDefault="002C428B" w:rsidP="00A635B5">
      <w:pPr>
        <w:spacing w:line="360" w:lineRule="auto"/>
        <w:jc w:val="both"/>
        <w:rPr>
          <w:rFonts w:ascii="Times New Roman" w:hAnsi="Times New Roman" w:cs="Times New Roman"/>
          <w:b/>
          <w:bCs/>
          <w:sz w:val="24"/>
          <w:szCs w:val="24"/>
        </w:rPr>
      </w:pPr>
    </w:p>
    <w:p w14:paraId="1B12B246" w14:textId="77777777" w:rsidR="002C428B" w:rsidRPr="003A4642" w:rsidRDefault="002C428B" w:rsidP="00A635B5">
      <w:pPr>
        <w:spacing w:line="360" w:lineRule="auto"/>
        <w:jc w:val="both"/>
        <w:rPr>
          <w:rFonts w:ascii="Times New Roman" w:hAnsi="Times New Roman" w:cs="Times New Roman"/>
          <w:b/>
          <w:bCs/>
          <w:sz w:val="24"/>
          <w:szCs w:val="24"/>
        </w:rPr>
      </w:pPr>
    </w:p>
    <w:p w14:paraId="68635DD3" w14:textId="77777777" w:rsidR="002C428B" w:rsidRPr="003A4642" w:rsidRDefault="002C428B" w:rsidP="00A635B5">
      <w:pPr>
        <w:spacing w:line="360" w:lineRule="auto"/>
        <w:jc w:val="both"/>
        <w:rPr>
          <w:rFonts w:ascii="Times New Roman" w:hAnsi="Times New Roman" w:cs="Times New Roman"/>
          <w:b/>
          <w:bCs/>
          <w:sz w:val="24"/>
          <w:szCs w:val="24"/>
        </w:rPr>
      </w:pPr>
    </w:p>
    <w:p w14:paraId="25CD5026" w14:textId="77777777" w:rsidR="002C428B" w:rsidRPr="003A4642" w:rsidRDefault="002C428B" w:rsidP="00A635B5">
      <w:pPr>
        <w:spacing w:line="360" w:lineRule="auto"/>
        <w:jc w:val="both"/>
        <w:rPr>
          <w:rFonts w:ascii="Times New Roman" w:hAnsi="Times New Roman" w:cs="Times New Roman"/>
          <w:b/>
          <w:bCs/>
          <w:sz w:val="24"/>
          <w:szCs w:val="24"/>
        </w:rPr>
      </w:pPr>
    </w:p>
    <w:p w14:paraId="06B62112" w14:textId="77777777" w:rsidR="002C428B" w:rsidRPr="003A4642" w:rsidRDefault="002C428B" w:rsidP="00A635B5">
      <w:pPr>
        <w:spacing w:line="360" w:lineRule="auto"/>
        <w:jc w:val="both"/>
        <w:rPr>
          <w:rFonts w:ascii="Times New Roman" w:hAnsi="Times New Roman" w:cs="Times New Roman"/>
          <w:b/>
          <w:bCs/>
          <w:sz w:val="24"/>
          <w:szCs w:val="24"/>
        </w:rPr>
      </w:pPr>
    </w:p>
    <w:p w14:paraId="2B795EAE" w14:textId="77777777" w:rsidR="002C428B" w:rsidRPr="003A4642" w:rsidRDefault="002C428B" w:rsidP="00A635B5">
      <w:pPr>
        <w:spacing w:line="360" w:lineRule="auto"/>
        <w:jc w:val="both"/>
        <w:rPr>
          <w:rFonts w:ascii="Times New Roman" w:hAnsi="Times New Roman" w:cs="Times New Roman"/>
          <w:b/>
          <w:bCs/>
          <w:sz w:val="24"/>
          <w:szCs w:val="24"/>
        </w:rPr>
      </w:pPr>
    </w:p>
    <w:p w14:paraId="713A8831" w14:textId="65D5E240" w:rsidR="00A635B5" w:rsidRPr="003A4642" w:rsidRDefault="00A635B5" w:rsidP="00A635B5">
      <w:pPr>
        <w:spacing w:line="360" w:lineRule="auto"/>
        <w:jc w:val="both"/>
        <w:rPr>
          <w:rFonts w:ascii="Times New Roman" w:hAnsi="Times New Roman" w:cs="Times New Roman"/>
          <w:b/>
          <w:bCs/>
          <w:sz w:val="24"/>
          <w:szCs w:val="24"/>
        </w:rPr>
      </w:pPr>
      <w:r w:rsidRPr="003A4642">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1DB31C65" wp14:editId="7B55083C">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0437"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3A4642">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0829D2D2" wp14:editId="478980DB">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B0F38"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r w:rsidRPr="003A4642">
        <w:rPr>
          <w:rFonts w:ascii="Times New Roman" w:hAnsi="Times New Roman" w:cs="Times New Roman"/>
          <w:b/>
          <w:bCs/>
          <w:sz w:val="24"/>
          <w:szCs w:val="24"/>
        </w:rPr>
        <w:t>СПИСЪК НА СЪКРАЩЕНИЯТА</w:t>
      </w:r>
    </w:p>
    <w:p w14:paraId="5955AA08" w14:textId="77777777" w:rsidR="002C428B" w:rsidRPr="003A4642" w:rsidRDefault="002C428B" w:rsidP="00A635B5">
      <w:pPr>
        <w:spacing w:line="360" w:lineRule="auto"/>
        <w:jc w:val="both"/>
        <w:rPr>
          <w:rFonts w:ascii="Times New Roman" w:hAnsi="Times New Roman" w:cs="Times New Roman"/>
          <w:b/>
          <w:bCs/>
          <w:sz w:val="24"/>
          <w:szCs w:val="24"/>
        </w:rPr>
      </w:pPr>
    </w:p>
    <w:p w14:paraId="58492964"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 xml:space="preserve">ДДС </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Данък добавена стойност</w:t>
      </w:r>
    </w:p>
    <w:p w14:paraId="06199F37"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ЕИП</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Европейско икономическо пространство</w:t>
      </w:r>
    </w:p>
    <w:p w14:paraId="1FFDA373"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ЕС</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Европейски съюз</w:t>
      </w:r>
    </w:p>
    <w:p w14:paraId="60743B88"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КФМ</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Комитет на Финансовия механизъм на ЕИП</w:t>
      </w:r>
    </w:p>
    <w:p w14:paraId="76E10BDB"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МПО</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Международна партньорска организация</w:t>
      </w:r>
    </w:p>
    <w:p w14:paraId="479B549C"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НКЗ</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Национално координационно звено</w:t>
      </w:r>
    </w:p>
    <w:p w14:paraId="2D09C09C"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ru-RU"/>
        </w:rPr>
      </w:pPr>
      <w:r w:rsidRPr="003A4642">
        <w:rPr>
          <w:rFonts w:ascii="Times New Roman" w:eastAsia="Times New Roman" w:hAnsi="Times New Roman" w:cs="Times New Roman"/>
          <w:bCs/>
          <w:sz w:val="24"/>
          <w:szCs w:val="24"/>
          <w:lang w:val="bg-BG" w:eastAsia="bg-BG"/>
        </w:rPr>
        <w:t>ОФМ</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Офис на Финансовия механизъм</w:t>
      </w:r>
    </w:p>
    <w:p w14:paraId="6A2EF5A3"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ПО</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Програмен оператор</w:t>
      </w:r>
    </w:p>
    <w:p w14:paraId="26926DAB" w14:textId="77777777" w:rsidR="00A635B5" w:rsidRPr="003A4642"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ППД</w:t>
      </w:r>
      <w:r w:rsidRPr="003A4642">
        <w:rPr>
          <w:rFonts w:ascii="Times New Roman" w:eastAsia="Times New Roman" w:hAnsi="Times New Roman" w:cs="Times New Roman"/>
          <w:bCs/>
          <w:sz w:val="24"/>
          <w:szCs w:val="24"/>
          <w:lang w:val="bg-BG" w:eastAsia="bg-BG"/>
        </w:rPr>
        <w:tab/>
      </w:r>
      <w:r w:rsidRPr="003A4642">
        <w:rPr>
          <w:rFonts w:ascii="Times New Roman" w:eastAsia="Times New Roman" w:hAnsi="Times New Roman" w:cs="Times New Roman"/>
          <w:bCs/>
          <w:sz w:val="24"/>
          <w:szCs w:val="24"/>
          <w:lang w:val="bg-BG" w:eastAsia="bg-BG"/>
        </w:rPr>
        <w:tab/>
        <w:t>Програмен партньор от страните-донори</w:t>
      </w:r>
    </w:p>
    <w:p w14:paraId="5A8611D6" w14:textId="77777777" w:rsidR="00A635B5" w:rsidRPr="003A4642" w:rsidRDefault="00A635B5" w:rsidP="00A635B5">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bg-BG" w:eastAsia="bg-BG"/>
        </w:rPr>
      </w:pPr>
      <w:r w:rsidRPr="003A4642">
        <w:rPr>
          <w:rFonts w:ascii="Times New Roman" w:eastAsia="Times New Roman" w:hAnsi="Times New Roman" w:cs="Times New Roman"/>
          <w:bCs/>
          <w:sz w:val="24"/>
          <w:szCs w:val="24"/>
          <w:lang w:val="bg-BG" w:eastAsia="bg-BG"/>
        </w:rPr>
        <w:t>ФМ на ЕИП</w:t>
      </w:r>
      <w:r w:rsidRPr="003A4642">
        <w:rPr>
          <w:rFonts w:ascii="Times New Roman" w:eastAsia="Times New Roman" w:hAnsi="Times New Roman" w:cs="Times New Roman"/>
          <w:bCs/>
          <w:sz w:val="24"/>
          <w:szCs w:val="24"/>
          <w:lang w:val="bg-BG" w:eastAsia="bg-BG"/>
        </w:rPr>
        <w:tab/>
        <w:t>Финансов механизъм на Европейското икономическо пространство</w:t>
      </w:r>
    </w:p>
    <w:p w14:paraId="64671AFA"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6282D9A9" w14:textId="77777777" w:rsidR="00A635B5" w:rsidRPr="003A4642" w:rsidRDefault="00A635B5" w:rsidP="00A635B5">
      <w:pPr>
        <w:spacing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rPr>
        <w:br w:type="page"/>
      </w:r>
    </w:p>
    <w:p w14:paraId="50E5175D"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FBE24FF" w14:textId="086C6CAD"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3A4642">
        <w:rPr>
          <w:rFonts w:ascii="Times New Roman" w:hAnsi="Times New Roman" w:cs="Times New Roman"/>
          <w:b/>
          <w:bCs/>
          <w:sz w:val="24"/>
          <w:szCs w:val="24"/>
        </w:rPr>
        <w:t xml:space="preserve">1. </w:t>
      </w:r>
      <w:proofErr w:type="spellStart"/>
      <w:r w:rsidRPr="003A4642">
        <w:rPr>
          <w:rFonts w:ascii="Times New Roman" w:hAnsi="Times New Roman" w:cs="Times New Roman"/>
          <w:b/>
          <w:bCs/>
          <w:sz w:val="24"/>
          <w:szCs w:val="24"/>
          <w:u w:val="single"/>
        </w:rPr>
        <w:t>Наименование</w:t>
      </w:r>
      <w:proofErr w:type="spellEnd"/>
      <w:r w:rsidRPr="003A4642">
        <w:rPr>
          <w:rFonts w:ascii="Times New Roman" w:hAnsi="Times New Roman" w:cs="Times New Roman"/>
          <w:b/>
          <w:bCs/>
          <w:sz w:val="24"/>
          <w:szCs w:val="24"/>
          <w:u w:val="single"/>
        </w:rPr>
        <w:t xml:space="preserve"> на </w:t>
      </w:r>
      <w:r w:rsidR="004C1C6C" w:rsidRPr="003A4642">
        <w:rPr>
          <w:rFonts w:ascii="Times New Roman" w:hAnsi="Times New Roman" w:cs="Times New Roman"/>
          <w:b/>
          <w:bCs/>
          <w:sz w:val="24"/>
          <w:szCs w:val="24"/>
          <w:u w:val="single"/>
          <w:lang w:val="bg-BG"/>
        </w:rPr>
        <w:t xml:space="preserve">финансиращата </w:t>
      </w:r>
      <w:proofErr w:type="spellStart"/>
      <w:r w:rsidRPr="003A4642">
        <w:rPr>
          <w:rFonts w:ascii="Times New Roman" w:hAnsi="Times New Roman" w:cs="Times New Roman"/>
          <w:b/>
          <w:bCs/>
          <w:sz w:val="24"/>
          <w:szCs w:val="24"/>
          <w:u w:val="single"/>
        </w:rPr>
        <w:t>програма</w:t>
      </w:r>
      <w:proofErr w:type="spellEnd"/>
      <w:r w:rsidRPr="003A4642">
        <w:rPr>
          <w:rFonts w:ascii="Times New Roman" w:hAnsi="Times New Roman" w:cs="Times New Roman"/>
          <w:b/>
          <w:bCs/>
          <w:sz w:val="24"/>
          <w:szCs w:val="24"/>
          <w:u w:val="single"/>
        </w:rPr>
        <w:t>:</w:t>
      </w:r>
    </w:p>
    <w:p w14:paraId="3C9E3F27"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3A4642">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14:paraId="1DE98008"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5EB7340F" w14:textId="3F8CCF06"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3A4642">
        <w:rPr>
          <w:rFonts w:ascii="Times New Roman" w:hAnsi="Times New Roman" w:cs="Times New Roman"/>
          <w:b/>
          <w:bCs/>
          <w:sz w:val="24"/>
          <w:szCs w:val="24"/>
        </w:rPr>
        <w:t xml:space="preserve">2. </w:t>
      </w:r>
      <w:proofErr w:type="spellStart"/>
      <w:r w:rsidRPr="003A4642">
        <w:rPr>
          <w:rFonts w:ascii="Times New Roman" w:hAnsi="Times New Roman" w:cs="Times New Roman"/>
          <w:b/>
          <w:bCs/>
          <w:sz w:val="24"/>
          <w:szCs w:val="24"/>
          <w:u w:val="single"/>
        </w:rPr>
        <w:t>Наименование</w:t>
      </w:r>
      <w:proofErr w:type="spellEnd"/>
      <w:r w:rsidRPr="003A4642">
        <w:rPr>
          <w:rFonts w:ascii="Times New Roman" w:hAnsi="Times New Roman" w:cs="Times New Roman"/>
          <w:b/>
          <w:bCs/>
          <w:sz w:val="24"/>
          <w:szCs w:val="24"/>
          <w:u w:val="single"/>
        </w:rPr>
        <w:t xml:space="preserve"> на </w:t>
      </w:r>
      <w:r w:rsidR="002C428B" w:rsidRPr="003A4642">
        <w:rPr>
          <w:rFonts w:ascii="Times New Roman" w:hAnsi="Times New Roman" w:cs="Times New Roman"/>
          <w:b/>
          <w:bCs/>
          <w:sz w:val="24"/>
          <w:szCs w:val="24"/>
          <w:u w:val="single"/>
          <w:lang w:val="bg-BG"/>
        </w:rPr>
        <w:t>програмна</w:t>
      </w:r>
      <w:r w:rsidR="004C1C6C" w:rsidRPr="003A4642">
        <w:rPr>
          <w:rFonts w:ascii="Times New Roman" w:hAnsi="Times New Roman" w:cs="Times New Roman"/>
          <w:b/>
          <w:bCs/>
          <w:sz w:val="24"/>
          <w:szCs w:val="24"/>
          <w:u w:val="single"/>
          <w:lang w:val="bg-BG"/>
        </w:rPr>
        <w:t>та</w:t>
      </w:r>
      <w:r w:rsidR="002C428B" w:rsidRPr="003A4642">
        <w:rPr>
          <w:rFonts w:ascii="Times New Roman" w:hAnsi="Times New Roman" w:cs="Times New Roman"/>
          <w:b/>
          <w:bCs/>
          <w:sz w:val="24"/>
          <w:szCs w:val="24"/>
          <w:u w:val="single"/>
        </w:rPr>
        <w:t xml:space="preserve"> </w:t>
      </w:r>
      <w:r w:rsidR="002C428B" w:rsidRPr="003A4642">
        <w:rPr>
          <w:rFonts w:ascii="Times New Roman" w:hAnsi="Times New Roman" w:cs="Times New Roman"/>
          <w:b/>
          <w:bCs/>
          <w:sz w:val="24"/>
          <w:szCs w:val="24"/>
          <w:u w:val="single"/>
          <w:lang w:val="bg-BG"/>
        </w:rPr>
        <w:t>област</w:t>
      </w:r>
      <w:r w:rsidRPr="003A4642">
        <w:rPr>
          <w:rFonts w:ascii="Times New Roman" w:hAnsi="Times New Roman" w:cs="Times New Roman"/>
          <w:b/>
          <w:bCs/>
          <w:sz w:val="24"/>
          <w:szCs w:val="24"/>
          <w:u w:val="single"/>
        </w:rPr>
        <w:t>:</w:t>
      </w:r>
    </w:p>
    <w:p w14:paraId="50C6D141" w14:textId="77777777" w:rsidR="008D096E" w:rsidRPr="003A4642" w:rsidRDefault="008D096E"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РА 07: Ромско включване и овластяване </w:t>
      </w:r>
    </w:p>
    <w:p w14:paraId="184F3404"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18B320E"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rPr>
        <w:t xml:space="preserve">3. </w:t>
      </w:r>
      <w:proofErr w:type="spellStart"/>
      <w:r w:rsidRPr="003A4642">
        <w:rPr>
          <w:rFonts w:ascii="Times New Roman" w:hAnsi="Times New Roman" w:cs="Times New Roman"/>
          <w:b/>
          <w:bCs/>
          <w:sz w:val="24"/>
          <w:szCs w:val="24"/>
          <w:u w:val="single"/>
        </w:rPr>
        <w:t>Наименование</w:t>
      </w:r>
      <w:proofErr w:type="spellEnd"/>
      <w:r w:rsidRPr="003A4642">
        <w:rPr>
          <w:rFonts w:ascii="Times New Roman" w:hAnsi="Times New Roman" w:cs="Times New Roman"/>
          <w:b/>
          <w:bCs/>
          <w:sz w:val="24"/>
          <w:szCs w:val="24"/>
          <w:u w:val="single"/>
        </w:rPr>
        <w:t xml:space="preserve"> на </w:t>
      </w:r>
      <w:proofErr w:type="spellStart"/>
      <w:r w:rsidRPr="003A4642">
        <w:rPr>
          <w:rFonts w:ascii="Times New Roman" w:hAnsi="Times New Roman" w:cs="Times New Roman"/>
          <w:b/>
          <w:bCs/>
          <w:sz w:val="24"/>
          <w:szCs w:val="24"/>
          <w:u w:val="single"/>
        </w:rPr>
        <w:t>процедурата</w:t>
      </w:r>
      <w:proofErr w:type="spellEnd"/>
      <w:r w:rsidRPr="003A4642">
        <w:rPr>
          <w:rFonts w:ascii="Times New Roman" w:hAnsi="Times New Roman" w:cs="Times New Roman"/>
          <w:b/>
          <w:bCs/>
          <w:sz w:val="24"/>
          <w:szCs w:val="24"/>
          <w:u w:val="single"/>
        </w:rPr>
        <w:t>:</w:t>
      </w:r>
    </w:p>
    <w:p w14:paraId="440C0A31" w14:textId="0AF77AC9" w:rsidR="00A635B5" w:rsidRPr="003A4642"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bidi="en-US"/>
        </w:rPr>
        <w:t>„</w:t>
      </w:r>
      <w:r w:rsidR="008D096E" w:rsidRPr="003A4642">
        <w:rPr>
          <w:rFonts w:ascii="Times New Roman" w:hAnsi="Times New Roman" w:cs="Times New Roman"/>
          <w:bCs/>
          <w:sz w:val="24"/>
          <w:szCs w:val="24"/>
          <w:lang w:val="bg-BG" w:bidi="en-US"/>
        </w:rPr>
        <w:t>Нови подходи за генериране на данни за трудно достижими групи от населението, изложени на риск от нарушаване на техните права</w:t>
      </w:r>
      <w:r w:rsidRPr="003A4642">
        <w:rPr>
          <w:rFonts w:ascii="Times New Roman" w:hAnsi="Times New Roman" w:cs="Times New Roman"/>
          <w:bCs/>
          <w:sz w:val="24"/>
          <w:szCs w:val="24"/>
          <w:lang w:val="bg-BG" w:bidi="en-US"/>
        </w:rPr>
        <w:t>“</w:t>
      </w:r>
    </w:p>
    <w:p w14:paraId="1CEFE21A"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9C1D34A" w14:textId="7EC02D2D"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3A4642">
        <w:rPr>
          <w:rFonts w:ascii="Times New Roman" w:hAnsi="Times New Roman" w:cs="Times New Roman"/>
          <w:b/>
          <w:bCs/>
          <w:sz w:val="24"/>
          <w:szCs w:val="24"/>
          <w:lang w:val="bg-BG"/>
        </w:rPr>
        <w:t>4</w:t>
      </w:r>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u w:val="single"/>
        </w:rPr>
        <w:t>Територи</w:t>
      </w:r>
      <w:proofErr w:type="spellEnd"/>
      <w:r w:rsidR="00FC119C" w:rsidRPr="003A4642">
        <w:rPr>
          <w:rFonts w:ascii="Times New Roman" w:hAnsi="Times New Roman" w:cs="Times New Roman"/>
          <w:b/>
          <w:bCs/>
          <w:sz w:val="24"/>
          <w:szCs w:val="24"/>
          <w:u w:val="single"/>
          <w:lang w:val="bg-BG"/>
        </w:rPr>
        <w:t>я на изпълнение на проекта:</w:t>
      </w:r>
    </w:p>
    <w:p w14:paraId="5BD3A189" w14:textId="3B4E233D" w:rsidR="00A635B5" w:rsidRPr="003A4642" w:rsidRDefault="008D096E" w:rsidP="00691570">
      <w:pPr>
        <w:widowControl w:val="0"/>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Територията на Република България</w:t>
      </w:r>
    </w:p>
    <w:p w14:paraId="60E8F4EF" w14:textId="77777777" w:rsidR="00A635B5" w:rsidRPr="003A4642"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p>
    <w:p w14:paraId="640971CD" w14:textId="77777777" w:rsidR="00A635B5" w:rsidRPr="003A4642"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lang w:val="bg-BG"/>
        </w:rPr>
        <w:t>5</w:t>
      </w:r>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u w:val="single"/>
        </w:rPr>
        <w:t>Цели</w:t>
      </w:r>
      <w:proofErr w:type="spellEnd"/>
      <w:r w:rsidRPr="003A4642">
        <w:rPr>
          <w:rFonts w:ascii="Times New Roman" w:hAnsi="Times New Roman" w:cs="Times New Roman"/>
          <w:b/>
          <w:bCs/>
          <w:sz w:val="24"/>
          <w:szCs w:val="24"/>
          <w:u w:val="single"/>
        </w:rPr>
        <w:t xml:space="preserve"> </w:t>
      </w:r>
      <w:r w:rsidRPr="003A4642">
        <w:rPr>
          <w:rFonts w:ascii="Times New Roman" w:hAnsi="Times New Roman" w:cs="Times New Roman"/>
          <w:b/>
          <w:bCs/>
          <w:sz w:val="24"/>
          <w:szCs w:val="24"/>
          <w:u w:val="single"/>
          <w:lang w:val="bg-BG"/>
        </w:rPr>
        <w:t>и целеви групи:</w:t>
      </w:r>
      <w:r w:rsidRPr="003A4642">
        <w:rPr>
          <w:rFonts w:ascii="Times New Roman" w:hAnsi="Times New Roman" w:cs="Times New Roman"/>
          <w:b/>
          <w:bCs/>
          <w:sz w:val="24"/>
          <w:szCs w:val="24"/>
          <w:lang w:val="bg-BG"/>
        </w:rPr>
        <w:t xml:space="preserve"> </w:t>
      </w:r>
    </w:p>
    <w:p w14:paraId="4A0CD112" w14:textId="45DCDF48" w:rsidR="00A635B5" w:rsidRPr="003A4642"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sidRPr="003A4642">
        <w:rPr>
          <w:rFonts w:ascii="Times New Roman" w:hAnsi="Times New Roman" w:cs="Times New Roman"/>
          <w:b/>
          <w:sz w:val="24"/>
          <w:szCs w:val="24"/>
        </w:rPr>
        <w:t xml:space="preserve">5.1. </w:t>
      </w:r>
      <w:r w:rsidR="00A635B5" w:rsidRPr="003A4642">
        <w:rPr>
          <w:rFonts w:ascii="Times New Roman" w:hAnsi="Times New Roman" w:cs="Times New Roman"/>
          <w:b/>
          <w:sz w:val="24"/>
          <w:szCs w:val="24"/>
          <w:lang w:val="bg-BG"/>
        </w:rPr>
        <w:t>Основна цел:</w:t>
      </w:r>
    </w:p>
    <w:p w14:paraId="03CE5BDB" w14:textId="44A2CA78" w:rsidR="00807E4A" w:rsidRPr="003A4642" w:rsidRDefault="00807E4A" w:rsidP="00807E4A">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Разработване на иновативни методи за генериране на данни, необходими за формулиране на практически отговори от лицата, създаващи политики и донорите за справяне с предизвикателствата на регионално и местно равнище;</w:t>
      </w:r>
    </w:p>
    <w:p w14:paraId="1EA68CC5" w14:textId="12B88A55" w:rsidR="00807E4A" w:rsidRPr="003A4642" w:rsidRDefault="00807E4A" w:rsidP="00807E4A">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Тестване и прилагане на идентифицираните методи за събиране на данни, които ще се използват при вземането на решения, планирането на адекватни социални политики, разработването на целеви показатели за оперативните програми, както и проследяване на изпълнението на </w:t>
      </w:r>
      <w:proofErr w:type="spellStart"/>
      <w:r w:rsidRPr="003A4642">
        <w:rPr>
          <w:rFonts w:ascii="Times New Roman" w:hAnsi="Times New Roman" w:cs="Times New Roman"/>
          <w:sz w:val="24"/>
          <w:szCs w:val="24"/>
        </w:rPr>
        <w:t>целите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устойчиво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развитие</w:t>
      </w:r>
      <w:proofErr w:type="spellEnd"/>
      <w:r w:rsidRPr="003A4642">
        <w:rPr>
          <w:rFonts w:ascii="Times New Roman" w:hAnsi="Times New Roman" w:cs="Times New Roman"/>
          <w:sz w:val="24"/>
          <w:szCs w:val="24"/>
        </w:rPr>
        <w:t xml:space="preserve"> (SDG)</w:t>
      </w:r>
      <w:r w:rsidRPr="003A4642">
        <w:rPr>
          <w:rFonts w:ascii="Times New Roman" w:hAnsi="Times New Roman" w:cs="Times New Roman"/>
          <w:sz w:val="24"/>
          <w:szCs w:val="24"/>
          <w:lang w:val="bg-BG"/>
        </w:rPr>
        <w:t>;</w:t>
      </w:r>
    </w:p>
    <w:p w14:paraId="6D86E086" w14:textId="1DBF83FF" w:rsidR="00807E4A" w:rsidRPr="003A4642" w:rsidRDefault="00807E4A" w:rsidP="00807E4A">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Споделяне на опит с други страни от региона с подобно социално и икономическо развитие.</w:t>
      </w:r>
    </w:p>
    <w:p w14:paraId="497E7D8C"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14A33383" w14:textId="3EAC2130" w:rsidR="00A635B5" w:rsidRPr="003A4642"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sidRPr="003A4642">
        <w:rPr>
          <w:rFonts w:ascii="Times New Roman" w:hAnsi="Times New Roman" w:cs="Times New Roman"/>
          <w:b/>
          <w:sz w:val="24"/>
          <w:szCs w:val="24"/>
        </w:rPr>
        <w:t xml:space="preserve">5.2. </w:t>
      </w:r>
      <w:r w:rsidR="00A635B5" w:rsidRPr="003A4642">
        <w:rPr>
          <w:rFonts w:ascii="Times New Roman" w:hAnsi="Times New Roman" w:cs="Times New Roman"/>
          <w:b/>
          <w:sz w:val="24"/>
          <w:szCs w:val="24"/>
          <w:lang w:val="bg-BG"/>
        </w:rPr>
        <w:t>Специфични цели:</w:t>
      </w:r>
    </w:p>
    <w:p w14:paraId="5C771FB5" w14:textId="13CCB01A" w:rsidR="008D096E" w:rsidRPr="003A4642" w:rsidRDefault="008D096E"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lastRenderedPageBreak/>
        <w:t xml:space="preserve">Да се направи преглед на съществуващите </w:t>
      </w:r>
      <w:r w:rsidR="00DE627C" w:rsidRPr="003A4642">
        <w:rPr>
          <w:rFonts w:ascii="Times New Roman" w:hAnsi="Times New Roman" w:cs="Times New Roman"/>
          <w:b/>
          <w:bCs/>
          <w:sz w:val="24"/>
          <w:szCs w:val="24"/>
          <w:lang w:val="bg-BG"/>
        </w:rPr>
        <w:t>подходи</w:t>
      </w:r>
      <w:r w:rsidR="00DE627C" w:rsidRPr="003A4642">
        <w:rPr>
          <w:rFonts w:ascii="Times New Roman" w:hAnsi="Times New Roman" w:cs="Times New Roman"/>
          <w:bCs/>
          <w:sz w:val="24"/>
          <w:szCs w:val="24"/>
          <w:lang w:val="bg-BG"/>
        </w:rPr>
        <w:t xml:space="preserve"> за идентифициране на уязвимите групи от населението: разглеждане на съществуващите </w:t>
      </w:r>
      <w:r w:rsidR="00691570" w:rsidRPr="003A4642">
        <w:rPr>
          <w:rFonts w:ascii="Times New Roman" w:hAnsi="Times New Roman" w:cs="Times New Roman"/>
          <w:bCs/>
          <w:sz w:val="24"/>
          <w:szCs w:val="24"/>
          <w:lang w:val="bg-BG"/>
        </w:rPr>
        <w:t xml:space="preserve">добри практики и </w:t>
      </w:r>
      <w:r w:rsidRPr="003A4642">
        <w:rPr>
          <w:rFonts w:ascii="Times New Roman" w:hAnsi="Times New Roman" w:cs="Times New Roman"/>
          <w:bCs/>
          <w:sz w:val="24"/>
          <w:szCs w:val="24"/>
          <w:lang w:val="bg-BG"/>
        </w:rPr>
        <w:t>методи</w:t>
      </w:r>
      <w:r w:rsidR="00DE627C"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 xml:space="preserve"> </w:t>
      </w:r>
    </w:p>
    <w:p w14:paraId="5DD6C783" w14:textId="3650A868" w:rsidR="00DE627C" w:rsidRPr="003A4642" w:rsidRDefault="00DE627C" w:rsidP="00DE627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t>Методология и дизайн на изследването:</w:t>
      </w:r>
      <w:r w:rsidRPr="003A4642">
        <w:rPr>
          <w:rFonts w:ascii="Times New Roman" w:hAnsi="Times New Roman" w:cs="Times New Roman"/>
          <w:bCs/>
          <w:sz w:val="24"/>
          <w:szCs w:val="24"/>
          <w:lang w:val="bg-BG"/>
        </w:rPr>
        <w:t xml:space="preserve"> разработване на иновативни методи и подходи за събиране на данни за </w:t>
      </w:r>
      <w:r w:rsidRPr="003A4642">
        <w:rPr>
          <w:rFonts w:ascii="Times New Roman" w:hAnsi="Times New Roman" w:cs="Times New Roman"/>
          <w:bCs/>
          <w:sz w:val="24"/>
          <w:szCs w:val="24"/>
          <w:lang w:val="bg-BG" w:bidi="en-US"/>
        </w:rPr>
        <w:t>трудно достижими</w:t>
      </w:r>
      <w:r w:rsidRPr="003A4642">
        <w:rPr>
          <w:rFonts w:ascii="Times New Roman" w:hAnsi="Times New Roman" w:cs="Times New Roman"/>
          <w:bCs/>
          <w:sz w:val="24"/>
          <w:szCs w:val="24"/>
          <w:lang w:val="bg-BG"/>
        </w:rPr>
        <w:t xml:space="preserve"> групи от населението и адаптиране на съответните индикатори</w:t>
      </w:r>
    </w:p>
    <w:p w14:paraId="13B0C575" w14:textId="68248A64" w:rsidR="00DE627C" w:rsidRPr="003A4642" w:rsidRDefault="00DE627C" w:rsidP="00DE627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t>Събиране на данни:</w:t>
      </w:r>
      <w:r w:rsidRPr="003A4642">
        <w:rPr>
          <w:rFonts w:ascii="Times New Roman" w:hAnsi="Times New Roman" w:cs="Times New Roman"/>
          <w:bCs/>
          <w:sz w:val="24"/>
          <w:szCs w:val="24"/>
          <w:lang w:val="bg-BG"/>
        </w:rPr>
        <w:t xml:space="preserve"> провеждане на специализирано изследване за събиране на широк спектър от </w:t>
      </w:r>
      <w:proofErr w:type="spellStart"/>
      <w:r w:rsidRPr="003A4642">
        <w:rPr>
          <w:rFonts w:ascii="Times New Roman" w:hAnsi="Times New Roman" w:cs="Times New Roman"/>
          <w:bCs/>
          <w:sz w:val="24"/>
          <w:szCs w:val="24"/>
          <w:lang w:val="bg-BG"/>
        </w:rPr>
        <w:t>дезагрегирани</w:t>
      </w:r>
      <w:proofErr w:type="spellEnd"/>
      <w:r w:rsidRPr="003A4642">
        <w:rPr>
          <w:rFonts w:ascii="Times New Roman" w:hAnsi="Times New Roman" w:cs="Times New Roman"/>
          <w:bCs/>
          <w:sz w:val="24"/>
          <w:szCs w:val="24"/>
          <w:lang w:val="bg-BG"/>
        </w:rPr>
        <w:t xml:space="preserve"> данни за различните типове уязвимост; социални, демографски и икономически характеристики на уязвимите групи; </w:t>
      </w:r>
      <w:proofErr w:type="spellStart"/>
      <w:r w:rsidRPr="003A4642">
        <w:rPr>
          <w:rFonts w:ascii="Times New Roman" w:hAnsi="Times New Roman" w:cs="Times New Roman"/>
          <w:bCs/>
          <w:sz w:val="24"/>
          <w:szCs w:val="24"/>
          <w:lang w:val="bg-BG"/>
        </w:rPr>
        <w:t>многоизмерна</w:t>
      </w:r>
      <w:proofErr w:type="spellEnd"/>
      <w:r w:rsidRPr="003A4642">
        <w:rPr>
          <w:rFonts w:ascii="Times New Roman" w:hAnsi="Times New Roman" w:cs="Times New Roman"/>
          <w:bCs/>
          <w:sz w:val="24"/>
          <w:szCs w:val="24"/>
          <w:lang w:val="bg-BG"/>
        </w:rPr>
        <w:t xml:space="preserve"> и функционална уязвимост;</w:t>
      </w:r>
    </w:p>
    <w:p w14:paraId="7F93DD4F" w14:textId="047AD446" w:rsidR="00DE627C" w:rsidRPr="003A4642" w:rsidRDefault="00DE627C" w:rsidP="00DE627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t>Обработка и анализ на данни:</w:t>
      </w:r>
      <w:r w:rsidRPr="003A4642">
        <w:rPr>
          <w:rFonts w:ascii="Times New Roman" w:hAnsi="Times New Roman" w:cs="Times New Roman"/>
          <w:bCs/>
          <w:sz w:val="24"/>
          <w:szCs w:val="24"/>
          <w:lang w:val="bg-BG"/>
        </w:rPr>
        <w:t xml:space="preserve"> прилагане на иновативни методи за свързване на данни от различни източници към данни от изследването; изчисляване на съответните индикатори на национално и регионално равнище; изчисляване на съответните индикатори на общинско ниво въз основа на данните от преброяването през 2021 г.</w:t>
      </w:r>
    </w:p>
    <w:p w14:paraId="5EABBCF8" w14:textId="48FEA2F2" w:rsidR="00DE627C" w:rsidRPr="003A4642" w:rsidRDefault="00DE627C" w:rsidP="00DE627C">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t>Разпространение и популяризиране</w:t>
      </w:r>
      <w:r w:rsidRPr="003A4642">
        <w:rPr>
          <w:rFonts w:ascii="Times New Roman" w:hAnsi="Times New Roman" w:cs="Times New Roman"/>
          <w:bCs/>
          <w:sz w:val="24"/>
          <w:szCs w:val="24"/>
          <w:lang w:val="bg-BG"/>
        </w:rPr>
        <w:t xml:space="preserve"> на използваните методи, прилагането на резултатите от проекта в процеса на вземане на решения, свързани със следващия програмен период, както и определяне на програмните приоритети на международните донори.</w:t>
      </w:r>
    </w:p>
    <w:p w14:paraId="630F2428" w14:textId="77777777" w:rsidR="00A635B5" w:rsidRPr="003A4642" w:rsidRDefault="00A635B5" w:rsidP="00A635B5">
      <w:pPr>
        <w:suppressAutoHyphens/>
        <w:spacing w:before="120" w:after="120" w:line="360" w:lineRule="auto"/>
        <w:jc w:val="both"/>
        <w:rPr>
          <w:rFonts w:ascii="Times New Roman" w:eastAsia="Times New Roman" w:hAnsi="Times New Roman" w:cs="Times New Roman"/>
          <w:b/>
          <w:sz w:val="24"/>
          <w:szCs w:val="24"/>
          <w:lang w:eastAsia="ar-SA"/>
        </w:rPr>
      </w:pPr>
    </w:p>
    <w:p w14:paraId="56EAED58" w14:textId="6D8C64D2" w:rsidR="00A635B5" w:rsidRPr="003A4642" w:rsidRDefault="009F32F2" w:rsidP="002C428B">
      <w:pPr>
        <w:suppressAutoHyphens/>
        <w:spacing w:before="120" w:after="120" w:line="360" w:lineRule="auto"/>
        <w:jc w:val="both"/>
        <w:rPr>
          <w:rFonts w:ascii="Times New Roman" w:eastAsia="Times New Roman" w:hAnsi="Times New Roman" w:cs="Times New Roman"/>
          <w:b/>
          <w:sz w:val="24"/>
          <w:szCs w:val="24"/>
          <w:lang w:val="bg-BG" w:eastAsia="ar-SA"/>
        </w:rPr>
      </w:pPr>
      <w:r w:rsidRPr="003A4642">
        <w:rPr>
          <w:rFonts w:ascii="Times New Roman" w:eastAsia="Times New Roman" w:hAnsi="Times New Roman" w:cs="Times New Roman"/>
          <w:b/>
          <w:sz w:val="24"/>
          <w:szCs w:val="24"/>
          <w:lang w:eastAsia="ar-SA"/>
        </w:rPr>
        <w:t xml:space="preserve">5.3. </w:t>
      </w:r>
      <w:r w:rsidR="00A635B5" w:rsidRPr="003A4642">
        <w:rPr>
          <w:rFonts w:ascii="Times New Roman" w:eastAsia="Times New Roman" w:hAnsi="Times New Roman" w:cs="Times New Roman"/>
          <w:b/>
          <w:sz w:val="24"/>
          <w:szCs w:val="24"/>
          <w:lang w:val="bg-BG" w:eastAsia="ar-SA"/>
        </w:rPr>
        <w:t>Целеви групи:</w:t>
      </w:r>
    </w:p>
    <w:p w14:paraId="2D880C54" w14:textId="77777777"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sz w:val="24"/>
          <w:szCs w:val="24"/>
        </w:rPr>
      </w:pPr>
      <w:proofErr w:type="spellStart"/>
      <w:r w:rsidRPr="003A4642">
        <w:rPr>
          <w:rFonts w:ascii="Times New Roman" w:hAnsi="Times New Roman" w:cs="Times New Roman"/>
          <w:sz w:val="24"/>
          <w:szCs w:val="24"/>
        </w:rPr>
        <w:t>Населението</w:t>
      </w:r>
      <w:proofErr w:type="spellEnd"/>
      <w:r w:rsidRPr="003A4642">
        <w:rPr>
          <w:rFonts w:ascii="Times New Roman" w:hAnsi="Times New Roman" w:cs="Times New Roman"/>
          <w:sz w:val="24"/>
          <w:szCs w:val="24"/>
        </w:rPr>
        <w:t xml:space="preserve"> на </w:t>
      </w:r>
      <w:proofErr w:type="spellStart"/>
      <w:r w:rsidRPr="003A4642">
        <w:rPr>
          <w:rFonts w:ascii="Times New Roman" w:hAnsi="Times New Roman" w:cs="Times New Roman"/>
          <w:sz w:val="24"/>
          <w:szCs w:val="24"/>
        </w:rPr>
        <w:t>цялата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страна</w:t>
      </w:r>
      <w:proofErr w:type="spellEnd"/>
      <w:r w:rsidRPr="003A4642">
        <w:rPr>
          <w:rFonts w:ascii="Times New Roman" w:hAnsi="Times New Roman" w:cs="Times New Roman"/>
          <w:sz w:val="24"/>
          <w:szCs w:val="24"/>
        </w:rPr>
        <w:t xml:space="preserve"> с </w:t>
      </w:r>
      <w:proofErr w:type="spellStart"/>
      <w:r w:rsidRPr="003A4642">
        <w:rPr>
          <w:rFonts w:ascii="Times New Roman" w:hAnsi="Times New Roman" w:cs="Times New Roman"/>
          <w:sz w:val="24"/>
          <w:szCs w:val="24"/>
        </w:rPr>
        <w:t>акцент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върху</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уязвимите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групи</w:t>
      </w:r>
      <w:proofErr w:type="spellEnd"/>
    </w:p>
    <w:p w14:paraId="63DFA350" w14:textId="77777777" w:rsidR="009F32F2" w:rsidRPr="003A4642" w:rsidRDefault="009F32F2"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543EA70B" w14:textId="43927001"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3A4642">
        <w:rPr>
          <w:rFonts w:ascii="Times New Roman" w:hAnsi="Times New Roman" w:cs="Times New Roman"/>
          <w:b/>
          <w:bCs/>
          <w:sz w:val="24"/>
          <w:szCs w:val="24"/>
          <w:u w:val="single"/>
          <w:lang w:val="bg-BG"/>
        </w:rPr>
        <w:t xml:space="preserve">6. </w:t>
      </w:r>
      <w:proofErr w:type="spellStart"/>
      <w:r w:rsidRPr="003A4642">
        <w:rPr>
          <w:rFonts w:ascii="Times New Roman" w:hAnsi="Times New Roman" w:cs="Times New Roman"/>
          <w:b/>
          <w:bCs/>
          <w:sz w:val="24"/>
          <w:szCs w:val="24"/>
          <w:u w:val="single"/>
        </w:rPr>
        <w:t>Демаркация</w:t>
      </w:r>
      <w:proofErr w:type="spellEnd"/>
      <w:r w:rsidRPr="003A4642">
        <w:rPr>
          <w:rFonts w:ascii="Times New Roman" w:hAnsi="Times New Roman" w:cs="Times New Roman"/>
          <w:b/>
          <w:bCs/>
          <w:sz w:val="24"/>
          <w:szCs w:val="24"/>
          <w:u w:val="single"/>
          <w:lang w:val="bg-BG"/>
        </w:rPr>
        <w:t xml:space="preserve"> със сходни проекти/програми</w:t>
      </w:r>
      <w:r w:rsidRPr="003A4642">
        <w:rPr>
          <w:rFonts w:ascii="Times New Roman" w:hAnsi="Times New Roman" w:cs="Times New Roman"/>
          <w:b/>
          <w:bCs/>
          <w:sz w:val="24"/>
          <w:szCs w:val="24"/>
          <w:u w:val="single"/>
        </w:rPr>
        <w:t>:</w:t>
      </w:r>
    </w:p>
    <w:p w14:paraId="5320FE19" w14:textId="715D58E6" w:rsidR="00691570" w:rsidRPr="003A4642" w:rsidRDefault="00691570" w:rsidP="001418BC">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НСИ е асоцииран партньор по </w:t>
      </w:r>
      <w:r w:rsidRPr="003A4642">
        <w:rPr>
          <w:rFonts w:ascii="Times New Roman" w:hAnsi="Times New Roman" w:cs="Times New Roman"/>
          <w:sz w:val="24"/>
          <w:szCs w:val="24"/>
        </w:rPr>
        <w:t>П</w:t>
      </w:r>
      <w:proofErr w:type="spellStart"/>
      <w:r w:rsidRPr="003A4642">
        <w:rPr>
          <w:rFonts w:ascii="Times New Roman" w:hAnsi="Times New Roman" w:cs="Times New Roman"/>
          <w:sz w:val="24"/>
          <w:szCs w:val="24"/>
          <w:lang w:val="bg-BG"/>
        </w:rPr>
        <w:t>роект</w:t>
      </w:r>
      <w:proofErr w:type="spellEnd"/>
      <w:r w:rsidRPr="003A4642">
        <w:rPr>
          <w:rFonts w:ascii="Times New Roman" w:hAnsi="Times New Roman" w:cs="Times New Roman"/>
          <w:sz w:val="24"/>
          <w:szCs w:val="24"/>
          <w:lang w:val="bg-BG"/>
        </w:rPr>
        <w:t xml:space="preserve"> 2014BG05M9OP001-3.2015.001 „Разработване и внедряване на система за мониторинг, оценка и контрол за изпълнение на Националната стратегия на Република България за интегриране на ромите 2012-2020“</w:t>
      </w:r>
      <w:r w:rsidR="00AB1E81" w:rsidRPr="003A4642">
        <w:rPr>
          <w:rFonts w:ascii="Times New Roman" w:hAnsi="Times New Roman" w:cs="Times New Roman"/>
          <w:sz w:val="24"/>
          <w:szCs w:val="24"/>
        </w:rPr>
        <w:t>.</w:t>
      </w:r>
      <w:r w:rsidR="004D277F" w:rsidRPr="003A4642">
        <w:rPr>
          <w:rFonts w:ascii="Times New Roman" w:hAnsi="Times New Roman" w:cs="Times New Roman"/>
          <w:sz w:val="24"/>
          <w:szCs w:val="24"/>
        </w:rPr>
        <w:t xml:space="preserve"> </w:t>
      </w:r>
      <w:r w:rsidR="004D277F" w:rsidRPr="003A4642">
        <w:rPr>
          <w:rFonts w:ascii="Times New Roman" w:hAnsi="Times New Roman" w:cs="Times New Roman"/>
          <w:sz w:val="24"/>
          <w:szCs w:val="24"/>
          <w:lang w:val="bg-BG"/>
        </w:rPr>
        <w:t>Проектът</w:t>
      </w:r>
      <w:r w:rsidRPr="003A4642">
        <w:rPr>
          <w:rFonts w:ascii="Times New Roman" w:hAnsi="Times New Roman" w:cs="Times New Roman"/>
          <w:sz w:val="24"/>
          <w:szCs w:val="24"/>
          <w:lang w:val="bg-BG"/>
        </w:rPr>
        <w:t xml:space="preserve"> има за основна цел да бъде разработена система, която </w:t>
      </w:r>
      <w:r w:rsidR="004D277F" w:rsidRPr="003A4642">
        <w:rPr>
          <w:rFonts w:ascii="Times New Roman" w:hAnsi="Times New Roman" w:cs="Times New Roman"/>
          <w:sz w:val="24"/>
          <w:szCs w:val="24"/>
          <w:lang w:val="bg-BG"/>
        </w:rPr>
        <w:t xml:space="preserve">информационно </w:t>
      </w:r>
      <w:r w:rsidRPr="003A4642">
        <w:rPr>
          <w:rFonts w:ascii="Times New Roman" w:hAnsi="Times New Roman" w:cs="Times New Roman"/>
          <w:sz w:val="24"/>
          <w:szCs w:val="24"/>
          <w:lang w:val="bg-BG"/>
        </w:rPr>
        <w:t xml:space="preserve">да осигури </w:t>
      </w:r>
      <w:r w:rsidR="004D277F" w:rsidRPr="003A4642">
        <w:rPr>
          <w:rFonts w:ascii="Times New Roman" w:hAnsi="Times New Roman" w:cs="Times New Roman"/>
          <w:sz w:val="24"/>
          <w:szCs w:val="24"/>
          <w:lang w:val="bg-BG"/>
        </w:rPr>
        <w:t>изпълнението на</w:t>
      </w:r>
      <w:r w:rsidRPr="003A4642">
        <w:rPr>
          <w:rFonts w:ascii="Times New Roman" w:hAnsi="Times New Roman" w:cs="Times New Roman"/>
          <w:sz w:val="24"/>
          <w:szCs w:val="24"/>
          <w:lang w:val="bg-BG"/>
        </w:rPr>
        <w:t xml:space="preserve"> публичните политики за борба с бедността и интеграция на уязвими етнически малцинства с фокус върху ромите, чрез осигуряване на </w:t>
      </w:r>
      <w:r w:rsidRPr="003A4642">
        <w:rPr>
          <w:rFonts w:ascii="Times New Roman" w:hAnsi="Times New Roman" w:cs="Times New Roman"/>
          <w:b/>
          <w:sz w:val="24"/>
          <w:szCs w:val="24"/>
          <w:lang w:val="bg-BG"/>
        </w:rPr>
        <w:t>подходящи технически средства и възможност за събиране на информация</w:t>
      </w:r>
      <w:r w:rsidRPr="003A4642">
        <w:rPr>
          <w:rFonts w:ascii="Times New Roman" w:hAnsi="Times New Roman" w:cs="Times New Roman"/>
          <w:sz w:val="24"/>
          <w:szCs w:val="24"/>
          <w:lang w:val="bg-BG"/>
        </w:rPr>
        <w:t xml:space="preserve"> от институциите, </w:t>
      </w:r>
      <w:r w:rsidRPr="003A4642">
        <w:rPr>
          <w:rFonts w:ascii="Times New Roman" w:hAnsi="Times New Roman" w:cs="Times New Roman"/>
          <w:sz w:val="24"/>
          <w:szCs w:val="24"/>
          <w:lang w:val="bg-BG"/>
        </w:rPr>
        <w:lastRenderedPageBreak/>
        <w:t>натоварени с изпълнението на политиката в областта на заетостта, социалното подпомагане, образованието, здравеопазването, както и от местните органи на управление. Системата трябва да поддържа индикатори по различните направления и приоритетни области, които да измерват изпълнението на набелязаните интеграционни мерки и политики, както и такива които да измерват крайния резултат.</w:t>
      </w:r>
    </w:p>
    <w:p w14:paraId="33C0E85D" w14:textId="25286EB6" w:rsidR="00691570" w:rsidRPr="003A4642" w:rsidRDefault="00691570" w:rsidP="00691570">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 </w:t>
      </w:r>
      <w:r w:rsidR="004D277F" w:rsidRPr="003A4642">
        <w:rPr>
          <w:rFonts w:ascii="Times New Roman" w:hAnsi="Times New Roman" w:cs="Times New Roman"/>
          <w:sz w:val="24"/>
          <w:szCs w:val="24"/>
          <w:lang w:val="bg-BG"/>
        </w:rPr>
        <w:t>Новият проект</w:t>
      </w:r>
      <w:r w:rsidRPr="003A4642">
        <w:rPr>
          <w:rFonts w:ascii="Times New Roman" w:hAnsi="Times New Roman" w:cs="Times New Roman"/>
          <w:sz w:val="24"/>
          <w:szCs w:val="24"/>
          <w:lang w:val="bg-BG"/>
        </w:rPr>
        <w:t xml:space="preserve"> "Нови подходи за генериране на данни за трудно достижими групи от населението, изложени на риск от нарушаване на техните права"</w:t>
      </w:r>
      <w:r w:rsidR="004D277F" w:rsidRPr="003A4642">
        <w:rPr>
          <w:rFonts w:ascii="Times New Roman" w:hAnsi="Times New Roman" w:cs="Times New Roman"/>
          <w:sz w:val="24"/>
          <w:szCs w:val="24"/>
          <w:lang w:val="bg-BG"/>
        </w:rPr>
        <w:t xml:space="preserve"> следва да допълни цитирания по-горе, като</w:t>
      </w:r>
      <w:r w:rsidRPr="003A4642">
        <w:rPr>
          <w:rFonts w:ascii="Times New Roman" w:hAnsi="Times New Roman" w:cs="Times New Roman"/>
          <w:sz w:val="24"/>
          <w:szCs w:val="24"/>
          <w:lang w:val="bg-BG"/>
        </w:rPr>
        <w:t xml:space="preserve"> създаде </w:t>
      </w:r>
      <w:r w:rsidRPr="003A4642">
        <w:rPr>
          <w:rFonts w:ascii="Times New Roman" w:hAnsi="Times New Roman" w:cs="Times New Roman"/>
          <w:b/>
          <w:sz w:val="24"/>
          <w:szCs w:val="24"/>
          <w:lang w:val="bg-BG"/>
        </w:rPr>
        <w:t>набор от данни</w:t>
      </w:r>
      <w:r w:rsidRPr="003A4642">
        <w:rPr>
          <w:rFonts w:ascii="Times New Roman" w:hAnsi="Times New Roman" w:cs="Times New Roman"/>
          <w:sz w:val="24"/>
          <w:szCs w:val="24"/>
          <w:lang w:val="bg-BG"/>
        </w:rPr>
        <w:t xml:space="preserve"> </w:t>
      </w:r>
      <w:r w:rsidRPr="003A4642">
        <w:rPr>
          <w:rFonts w:ascii="Times New Roman" w:hAnsi="Times New Roman" w:cs="Times New Roman"/>
          <w:b/>
          <w:sz w:val="24"/>
          <w:szCs w:val="24"/>
          <w:lang w:val="bg-BG"/>
        </w:rPr>
        <w:t>за различните уязвими групи</w:t>
      </w:r>
      <w:r w:rsidRPr="003A4642">
        <w:rPr>
          <w:rFonts w:ascii="Times New Roman" w:hAnsi="Times New Roman" w:cs="Times New Roman"/>
          <w:sz w:val="24"/>
          <w:szCs w:val="24"/>
          <w:lang w:val="bg-BG"/>
        </w:rPr>
        <w:t xml:space="preserve">, които </w:t>
      </w:r>
      <w:r w:rsidR="004D277F" w:rsidRPr="003A4642">
        <w:rPr>
          <w:rFonts w:ascii="Times New Roman" w:hAnsi="Times New Roman" w:cs="Times New Roman"/>
          <w:sz w:val="24"/>
          <w:szCs w:val="24"/>
          <w:lang w:val="bg-BG"/>
        </w:rPr>
        <w:t xml:space="preserve">към настоящия </w:t>
      </w:r>
      <w:r w:rsidRPr="003A4642">
        <w:rPr>
          <w:rFonts w:ascii="Times New Roman" w:hAnsi="Times New Roman" w:cs="Times New Roman"/>
          <w:sz w:val="24"/>
          <w:szCs w:val="24"/>
          <w:lang w:val="bg-BG"/>
        </w:rPr>
        <w:t>момент</w:t>
      </w:r>
      <w:r w:rsidR="004D277F" w:rsidRPr="003A4642">
        <w:rPr>
          <w:rFonts w:ascii="Times New Roman" w:hAnsi="Times New Roman" w:cs="Times New Roman"/>
          <w:sz w:val="24"/>
          <w:szCs w:val="24"/>
          <w:lang w:val="bg-BG"/>
        </w:rPr>
        <w:t xml:space="preserve"> липсват в националната статистика.</w:t>
      </w:r>
      <w:r w:rsidRPr="003A4642">
        <w:rPr>
          <w:rFonts w:ascii="Times New Roman" w:hAnsi="Times New Roman" w:cs="Times New Roman"/>
          <w:sz w:val="24"/>
          <w:szCs w:val="24"/>
          <w:lang w:val="bg-BG"/>
        </w:rPr>
        <w:t xml:space="preserve"> </w:t>
      </w:r>
    </w:p>
    <w:p w14:paraId="4A3A2689"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33E5227F"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3A4642">
        <w:rPr>
          <w:rFonts w:ascii="Times New Roman" w:hAnsi="Times New Roman" w:cs="Times New Roman"/>
          <w:b/>
          <w:bCs/>
          <w:sz w:val="24"/>
          <w:szCs w:val="24"/>
          <w:u w:val="single"/>
        </w:rPr>
        <w:t xml:space="preserve">7. </w:t>
      </w:r>
      <w:r w:rsidRPr="003A4642">
        <w:rPr>
          <w:rFonts w:ascii="Times New Roman" w:hAnsi="Times New Roman" w:cs="Times New Roman"/>
          <w:b/>
          <w:bCs/>
          <w:sz w:val="24"/>
          <w:szCs w:val="24"/>
          <w:u w:val="single"/>
          <w:lang w:val="bg-BG"/>
        </w:rPr>
        <w:t xml:space="preserve">Очаквани резултати и </w:t>
      </w:r>
      <w:proofErr w:type="spellStart"/>
      <w:r w:rsidRPr="003A4642">
        <w:rPr>
          <w:rFonts w:ascii="Times New Roman" w:hAnsi="Times New Roman" w:cs="Times New Roman"/>
          <w:b/>
          <w:bCs/>
          <w:sz w:val="24"/>
          <w:szCs w:val="24"/>
          <w:u w:val="single"/>
          <w:lang w:val="bg-BG"/>
        </w:rPr>
        <w:t>и</w:t>
      </w:r>
      <w:r w:rsidRPr="003A4642">
        <w:rPr>
          <w:rFonts w:ascii="Times New Roman" w:hAnsi="Times New Roman" w:cs="Times New Roman"/>
          <w:b/>
          <w:bCs/>
          <w:sz w:val="24"/>
          <w:szCs w:val="24"/>
          <w:u w:val="single"/>
        </w:rPr>
        <w:t>ндикатори</w:t>
      </w:r>
      <w:proofErr w:type="spellEnd"/>
      <w:r w:rsidRPr="003A4642">
        <w:rPr>
          <w:rFonts w:ascii="Times New Roman" w:hAnsi="Times New Roman" w:cs="Times New Roman"/>
          <w:b/>
          <w:bCs/>
          <w:sz w:val="24"/>
          <w:szCs w:val="24"/>
          <w:u w:val="single"/>
        </w:rPr>
        <w:t>:</w:t>
      </w:r>
    </w:p>
    <w:p w14:paraId="78693BF9"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lang w:val="bg-BG"/>
        </w:rPr>
        <w:t xml:space="preserve">7.1. </w:t>
      </w:r>
      <w:proofErr w:type="spellStart"/>
      <w:r w:rsidRPr="003A4642">
        <w:rPr>
          <w:rFonts w:ascii="Times New Roman" w:hAnsi="Times New Roman" w:cs="Times New Roman"/>
          <w:b/>
          <w:bCs/>
          <w:sz w:val="24"/>
          <w:szCs w:val="24"/>
        </w:rPr>
        <w:t>Очаквани</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резултати</w:t>
      </w:r>
      <w:proofErr w:type="spellEnd"/>
      <w:r w:rsidRPr="003A4642">
        <w:rPr>
          <w:rFonts w:ascii="Times New Roman" w:hAnsi="Times New Roman" w:cs="Times New Roman"/>
          <w:b/>
          <w:bCs/>
          <w:sz w:val="24"/>
          <w:szCs w:val="24"/>
        </w:rPr>
        <w:t>:</w:t>
      </w:r>
    </w:p>
    <w:p w14:paraId="782EB77D"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Общи резултати:</w:t>
      </w:r>
    </w:p>
    <w:p w14:paraId="0E2F8F74" w14:textId="66DD4C4E" w:rsidR="00A635B5" w:rsidRPr="003A4642" w:rsidRDefault="003E48F0"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Cs/>
          <w:sz w:val="24"/>
          <w:szCs w:val="24"/>
          <w:lang w:val="bg-BG"/>
        </w:rPr>
        <w:t xml:space="preserve">Подобрено включване и овластяване на основните уязвими групи (например деца, хора с увреждания, възрастни хора, етнически малцинства </w:t>
      </w:r>
      <w:r w:rsidR="00A635B5" w:rsidRPr="003A4642">
        <w:rPr>
          <w:rFonts w:ascii="Times New Roman" w:hAnsi="Times New Roman" w:cs="Times New Roman"/>
          <w:b/>
          <w:bCs/>
          <w:sz w:val="24"/>
          <w:szCs w:val="24"/>
          <w:lang w:val="bg-BG"/>
        </w:rPr>
        <w:t xml:space="preserve">Специфични резултати: </w:t>
      </w:r>
    </w:p>
    <w:p w14:paraId="0AA2766A" w14:textId="2C8AE6F3"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bCs/>
          <w:sz w:val="24"/>
          <w:szCs w:val="24"/>
        </w:rPr>
      </w:pPr>
      <w:r w:rsidRPr="003A4642">
        <w:rPr>
          <w:rFonts w:ascii="Times New Roman" w:hAnsi="Times New Roman" w:cs="Times New Roman"/>
          <w:bCs/>
          <w:sz w:val="24"/>
          <w:szCs w:val="24"/>
          <w:lang w:val="bg-BG"/>
        </w:rPr>
        <w:t>Събрани и анализирани подробни данни за уязвимите групи</w:t>
      </w:r>
      <w:r w:rsidR="000C3A30" w:rsidRPr="003A4642">
        <w:rPr>
          <w:rFonts w:ascii="Times New Roman" w:hAnsi="Times New Roman" w:cs="Times New Roman"/>
          <w:bCs/>
          <w:sz w:val="24"/>
          <w:szCs w:val="24"/>
        </w:rPr>
        <w:t>;</w:t>
      </w:r>
    </w:p>
    <w:p w14:paraId="15A57F00" w14:textId="67CAB950"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bCs/>
          <w:sz w:val="24"/>
          <w:szCs w:val="24"/>
        </w:rPr>
      </w:pPr>
      <w:r w:rsidRPr="003A4642">
        <w:rPr>
          <w:rFonts w:ascii="Times New Roman" w:hAnsi="Times New Roman" w:cs="Times New Roman"/>
          <w:bCs/>
          <w:sz w:val="24"/>
          <w:szCs w:val="24"/>
          <w:lang w:val="bg-BG"/>
        </w:rPr>
        <w:t>Изготвен доклад с препоръки за използването на събраните данни</w:t>
      </w:r>
      <w:r w:rsidR="000C3A30" w:rsidRPr="003A4642">
        <w:rPr>
          <w:rFonts w:ascii="Times New Roman" w:hAnsi="Times New Roman" w:cs="Times New Roman"/>
          <w:bCs/>
          <w:sz w:val="24"/>
          <w:szCs w:val="24"/>
        </w:rPr>
        <w:t>;</w:t>
      </w:r>
    </w:p>
    <w:p w14:paraId="528B6D54" w14:textId="77777777"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Обмяна на опит в донорската държава от експерти от България;</w:t>
      </w:r>
    </w:p>
    <w:p w14:paraId="49EE0EAD" w14:textId="77777777"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Обмяна на опит в България с представители на донорска страна;</w:t>
      </w:r>
    </w:p>
    <w:p w14:paraId="4CB5D08C" w14:textId="77777777" w:rsidR="008D096E" w:rsidRPr="003A4642" w:rsidRDefault="008D096E" w:rsidP="008D096E">
      <w:pPr>
        <w:widowControl w:val="0"/>
        <w:autoSpaceDE w:val="0"/>
        <w:autoSpaceDN w:val="0"/>
        <w:adjustRightInd w:val="0"/>
        <w:spacing w:before="120" w:after="120" w:line="24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Повишено ниво на доверие между съдействащите организации в България и донорските държави.</w:t>
      </w:r>
    </w:p>
    <w:p w14:paraId="71F4AAE4"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524CEB3B"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7.2. Индикатори</w:t>
      </w:r>
    </w:p>
    <w:p w14:paraId="27882C0C" w14:textId="52C530D0" w:rsidR="008D096E" w:rsidRPr="003A4642" w:rsidRDefault="008D096E" w:rsidP="003E48F0">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3A4642">
        <w:rPr>
          <w:rFonts w:ascii="Times New Roman" w:hAnsi="Times New Roman" w:cs="Times New Roman"/>
          <w:bCs/>
          <w:iCs/>
          <w:sz w:val="24"/>
          <w:szCs w:val="24"/>
          <w:lang w:val="bg-BG"/>
        </w:rPr>
        <w:t xml:space="preserve">Брой </w:t>
      </w:r>
      <w:r w:rsidR="003E48F0" w:rsidRPr="003A4642">
        <w:rPr>
          <w:rFonts w:ascii="Times New Roman" w:hAnsi="Times New Roman" w:cs="Times New Roman"/>
          <w:bCs/>
          <w:iCs/>
          <w:sz w:val="24"/>
          <w:szCs w:val="24"/>
          <w:lang w:val="bg-BG"/>
        </w:rPr>
        <w:t xml:space="preserve">успешно </w:t>
      </w:r>
      <w:r w:rsidRPr="003A4642">
        <w:rPr>
          <w:rFonts w:ascii="Times New Roman" w:hAnsi="Times New Roman" w:cs="Times New Roman"/>
          <w:bCs/>
          <w:iCs/>
          <w:sz w:val="24"/>
          <w:szCs w:val="24"/>
          <w:lang w:val="bg-BG"/>
        </w:rPr>
        <w:t xml:space="preserve">анкетирани домакинства - 10 000 домакинства (70% степен на </w:t>
      </w:r>
      <w:proofErr w:type="spellStart"/>
      <w:r w:rsidRPr="003A4642">
        <w:rPr>
          <w:rFonts w:ascii="Times New Roman" w:hAnsi="Times New Roman" w:cs="Times New Roman"/>
          <w:bCs/>
          <w:iCs/>
          <w:sz w:val="24"/>
          <w:szCs w:val="24"/>
          <w:lang w:val="bg-BG"/>
        </w:rPr>
        <w:t>отговоряемост</w:t>
      </w:r>
      <w:proofErr w:type="spellEnd"/>
      <w:r w:rsidR="003E48F0" w:rsidRPr="003A4642">
        <w:rPr>
          <w:rFonts w:ascii="Times New Roman" w:hAnsi="Times New Roman" w:cs="Times New Roman"/>
          <w:bCs/>
          <w:iCs/>
          <w:sz w:val="24"/>
          <w:szCs w:val="24"/>
        </w:rPr>
        <w:t xml:space="preserve"> </w:t>
      </w:r>
      <w:r w:rsidR="003E48F0" w:rsidRPr="003A4642">
        <w:rPr>
          <w:rFonts w:ascii="Times New Roman" w:hAnsi="Times New Roman" w:cs="Times New Roman"/>
          <w:bCs/>
          <w:iCs/>
          <w:sz w:val="24"/>
          <w:szCs w:val="24"/>
          <w:lang w:val="bg-BG"/>
        </w:rPr>
        <w:t>от 15 000 домакинства</w:t>
      </w:r>
      <w:r w:rsidRPr="003A4642">
        <w:rPr>
          <w:rFonts w:ascii="Times New Roman" w:hAnsi="Times New Roman" w:cs="Times New Roman"/>
          <w:bCs/>
          <w:iCs/>
          <w:sz w:val="24"/>
          <w:szCs w:val="24"/>
          <w:lang w:val="bg-BG"/>
        </w:rPr>
        <w:t>);</w:t>
      </w:r>
    </w:p>
    <w:p w14:paraId="6DBDF0D6" w14:textId="77777777" w:rsidR="008D096E"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3A4642">
        <w:rPr>
          <w:rFonts w:ascii="Times New Roman" w:hAnsi="Times New Roman" w:cs="Times New Roman"/>
          <w:bCs/>
          <w:iCs/>
          <w:sz w:val="24"/>
          <w:szCs w:val="24"/>
          <w:lang w:val="bg-BG"/>
        </w:rPr>
        <w:t>Тематични доклади относно положението на децата, хората с увреждания, възрастните хора и ромите – 4 бр.;</w:t>
      </w:r>
    </w:p>
    <w:p w14:paraId="2ACD257A" w14:textId="3C7EDF45" w:rsidR="008D096E"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3A4642">
        <w:rPr>
          <w:rFonts w:ascii="Times New Roman" w:hAnsi="Times New Roman" w:cs="Times New Roman"/>
          <w:bCs/>
          <w:iCs/>
          <w:sz w:val="24"/>
          <w:szCs w:val="24"/>
          <w:lang w:val="bg-BG"/>
        </w:rPr>
        <w:t>Тематичен доклад със специален акцент върху начините за обмен на данни и използване в политически</w:t>
      </w:r>
      <w:r w:rsidR="00F811BA" w:rsidRPr="003A4642">
        <w:rPr>
          <w:rFonts w:ascii="Times New Roman" w:hAnsi="Times New Roman" w:cs="Times New Roman"/>
          <w:bCs/>
          <w:iCs/>
          <w:sz w:val="24"/>
          <w:szCs w:val="24"/>
          <w:lang w:val="bg-BG"/>
        </w:rPr>
        <w:t>я</w:t>
      </w:r>
      <w:r w:rsidRPr="003A4642">
        <w:rPr>
          <w:rFonts w:ascii="Times New Roman" w:hAnsi="Times New Roman" w:cs="Times New Roman"/>
          <w:bCs/>
          <w:iCs/>
          <w:sz w:val="24"/>
          <w:szCs w:val="24"/>
          <w:lang w:val="bg-BG"/>
        </w:rPr>
        <w:t xml:space="preserve"> процес</w:t>
      </w:r>
      <w:r w:rsidR="00F811BA" w:rsidRPr="003A4642">
        <w:rPr>
          <w:rFonts w:ascii="Times New Roman" w:hAnsi="Times New Roman" w:cs="Times New Roman"/>
          <w:bCs/>
          <w:iCs/>
          <w:sz w:val="24"/>
          <w:szCs w:val="24"/>
          <w:lang w:val="bg-BG"/>
        </w:rPr>
        <w:t>;</w:t>
      </w:r>
    </w:p>
    <w:p w14:paraId="1B237ABC" w14:textId="6A4838C6" w:rsidR="008D096E"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3A4642">
        <w:rPr>
          <w:rFonts w:ascii="Times New Roman" w:hAnsi="Times New Roman" w:cs="Times New Roman"/>
          <w:bCs/>
          <w:iCs/>
          <w:sz w:val="24"/>
          <w:szCs w:val="24"/>
          <w:lang w:val="bg-BG"/>
        </w:rPr>
        <w:lastRenderedPageBreak/>
        <w:t xml:space="preserve">Участие на експерти на НСИ в  посещение </w:t>
      </w:r>
      <w:r w:rsidR="00115A66" w:rsidRPr="003A4642">
        <w:rPr>
          <w:rFonts w:ascii="Times New Roman" w:hAnsi="Times New Roman" w:cs="Times New Roman"/>
          <w:bCs/>
          <w:iCs/>
          <w:sz w:val="24"/>
          <w:szCs w:val="24"/>
          <w:lang w:val="bg-BG"/>
        </w:rPr>
        <w:t xml:space="preserve">с учебна цел </w:t>
      </w:r>
      <w:r w:rsidRPr="003A4642">
        <w:rPr>
          <w:rFonts w:ascii="Times New Roman" w:hAnsi="Times New Roman" w:cs="Times New Roman"/>
          <w:bCs/>
          <w:iCs/>
          <w:sz w:val="24"/>
          <w:szCs w:val="24"/>
          <w:lang w:val="bg-BG"/>
        </w:rPr>
        <w:t>в донорската държава – 6 бр. експерти;</w:t>
      </w:r>
    </w:p>
    <w:p w14:paraId="3B2847BA" w14:textId="77777777" w:rsidR="008D096E"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3A4642">
        <w:rPr>
          <w:rFonts w:ascii="Times New Roman" w:hAnsi="Times New Roman" w:cs="Times New Roman"/>
          <w:bCs/>
          <w:iCs/>
          <w:sz w:val="24"/>
          <w:szCs w:val="24"/>
          <w:lang w:val="bg-BG"/>
        </w:rPr>
        <w:t>Участие на експерти от донорската държава за обмен на добри практики в учебно посещение в България – 2 бр. експерти;</w:t>
      </w:r>
    </w:p>
    <w:p w14:paraId="79AE1AA9" w14:textId="6FB6F48B" w:rsidR="00A635B5"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3A4642">
        <w:rPr>
          <w:rFonts w:ascii="Times New Roman" w:hAnsi="Times New Roman" w:cs="Times New Roman"/>
          <w:bCs/>
          <w:iCs/>
          <w:sz w:val="24"/>
          <w:szCs w:val="24"/>
          <w:lang w:val="bg-BG"/>
        </w:rPr>
        <w:t xml:space="preserve">Нивото на доверие между съдействащите организации в България и донорските държави е 3.5 при </w:t>
      </w:r>
      <w:r w:rsidR="00115A66" w:rsidRPr="003A4642">
        <w:rPr>
          <w:rFonts w:ascii="Times New Roman" w:hAnsi="Times New Roman" w:cs="Times New Roman"/>
          <w:bCs/>
          <w:iCs/>
          <w:sz w:val="24"/>
          <w:szCs w:val="24"/>
          <w:lang w:val="bg-BG"/>
        </w:rPr>
        <w:t xml:space="preserve">скала от </w:t>
      </w:r>
      <w:r w:rsidRPr="003A4642">
        <w:rPr>
          <w:rFonts w:ascii="Times New Roman" w:hAnsi="Times New Roman" w:cs="Times New Roman"/>
          <w:bCs/>
          <w:iCs/>
          <w:sz w:val="24"/>
          <w:szCs w:val="24"/>
          <w:lang w:val="bg-BG"/>
        </w:rPr>
        <w:t>1 до 5.</w:t>
      </w:r>
    </w:p>
    <w:p w14:paraId="2741D077"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22E71D81" w14:textId="01E57462"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u w:val="single"/>
        </w:rPr>
        <w:t xml:space="preserve">8. </w:t>
      </w:r>
      <w:proofErr w:type="spellStart"/>
      <w:r w:rsidRPr="003A4642">
        <w:rPr>
          <w:rFonts w:ascii="Times New Roman" w:hAnsi="Times New Roman" w:cs="Times New Roman"/>
          <w:b/>
          <w:bCs/>
          <w:sz w:val="24"/>
          <w:szCs w:val="24"/>
          <w:u w:val="single"/>
        </w:rPr>
        <w:t>Общ</w:t>
      </w:r>
      <w:proofErr w:type="spellEnd"/>
      <w:r w:rsidR="00FA4A27" w:rsidRPr="003A4642">
        <w:rPr>
          <w:rFonts w:ascii="Times New Roman" w:hAnsi="Times New Roman" w:cs="Times New Roman"/>
          <w:b/>
          <w:bCs/>
          <w:sz w:val="24"/>
          <w:szCs w:val="24"/>
          <w:u w:val="single"/>
          <w:lang w:val="bg-BG"/>
        </w:rPr>
        <w:t xml:space="preserve"> бюджет по процедурата</w:t>
      </w:r>
      <w:r w:rsidRPr="003A4642">
        <w:rPr>
          <w:rFonts w:ascii="Times New Roman" w:hAnsi="Times New Roman" w:cs="Times New Roman"/>
          <w:b/>
          <w:bCs/>
          <w:sz w:val="24"/>
          <w:szCs w:val="24"/>
          <w:lang w:val="bg-BG"/>
        </w:rPr>
        <w:t>:</w:t>
      </w:r>
      <w:r w:rsidR="00FA4A27" w:rsidRPr="003A4642">
        <w:rPr>
          <w:rFonts w:ascii="Times New Roman" w:hAnsi="Times New Roman" w:cs="Times New Roman"/>
          <w:b/>
          <w:bCs/>
          <w:sz w:val="24"/>
          <w:szCs w:val="24"/>
          <w:lang w:val="bg-BG"/>
        </w:rPr>
        <w:t xml:space="preserve"> </w:t>
      </w:r>
      <w:r w:rsidR="00115A66" w:rsidRPr="003A4642">
        <w:rPr>
          <w:rFonts w:ascii="Times New Roman" w:hAnsi="Times New Roman" w:cs="Times New Roman"/>
          <w:bCs/>
          <w:sz w:val="24"/>
          <w:szCs w:val="24"/>
          <w:lang w:val="bg-BG"/>
        </w:rPr>
        <w:t xml:space="preserve">до </w:t>
      </w:r>
      <w:r w:rsidR="00FA4A27" w:rsidRPr="003A4642">
        <w:rPr>
          <w:rFonts w:ascii="Times New Roman" w:hAnsi="Times New Roman" w:cs="Times New Roman"/>
          <w:sz w:val="24"/>
          <w:szCs w:val="24"/>
        </w:rPr>
        <w:t>1 000 000</w:t>
      </w:r>
      <w:r w:rsidR="00FA4A27" w:rsidRPr="003A4642">
        <w:rPr>
          <w:rFonts w:ascii="Times New Roman" w:hAnsi="Times New Roman" w:cs="Times New Roman"/>
          <w:sz w:val="24"/>
          <w:szCs w:val="24"/>
          <w:lang w:val="bg-BG"/>
        </w:rPr>
        <w:t xml:space="preserve"> евро</w:t>
      </w:r>
    </w:p>
    <w:p w14:paraId="1763A127" w14:textId="713500F0" w:rsidR="00A635B5" w:rsidRPr="003A4642"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b/>
          <w:sz w:val="24"/>
          <w:szCs w:val="24"/>
          <w:lang w:val="bg-BG"/>
        </w:rPr>
        <w:t xml:space="preserve"> </w:t>
      </w:r>
    </w:p>
    <w:p w14:paraId="642A0CFD" w14:textId="77777777" w:rsidR="00A635B5" w:rsidRPr="003A4642"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i/>
          <w:sz w:val="24"/>
          <w:szCs w:val="24"/>
          <w:lang w:val="bg-BG"/>
        </w:rPr>
      </w:pPr>
    </w:p>
    <w:p w14:paraId="3C412C1D" w14:textId="14AE5ACB" w:rsidR="00A635B5" w:rsidRPr="003A4642"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u w:val="single"/>
        </w:rPr>
        <w:t xml:space="preserve">9. </w:t>
      </w:r>
      <w:proofErr w:type="spellStart"/>
      <w:r w:rsidRPr="003A4642">
        <w:rPr>
          <w:rFonts w:ascii="Times New Roman" w:hAnsi="Times New Roman" w:cs="Times New Roman"/>
          <w:b/>
          <w:bCs/>
          <w:sz w:val="24"/>
          <w:szCs w:val="24"/>
          <w:u w:val="single"/>
        </w:rPr>
        <w:t>Минимален</w:t>
      </w:r>
      <w:proofErr w:type="spellEnd"/>
      <w:r w:rsidRPr="003A4642">
        <w:rPr>
          <w:rFonts w:ascii="Times New Roman" w:hAnsi="Times New Roman" w:cs="Times New Roman"/>
          <w:b/>
          <w:bCs/>
          <w:sz w:val="24"/>
          <w:szCs w:val="24"/>
          <w:u w:val="single"/>
        </w:rPr>
        <w:t xml:space="preserve"> и </w:t>
      </w:r>
      <w:proofErr w:type="spellStart"/>
      <w:r w:rsidRPr="003A4642">
        <w:rPr>
          <w:rFonts w:ascii="Times New Roman" w:hAnsi="Times New Roman" w:cs="Times New Roman"/>
          <w:b/>
          <w:bCs/>
          <w:sz w:val="24"/>
          <w:szCs w:val="24"/>
          <w:u w:val="single"/>
        </w:rPr>
        <w:t>максимален</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размер</w:t>
      </w:r>
      <w:proofErr w:type="spellEnd"/>
      <w:r w:rsidRPr="003A4642">
        <w:rPr>
          <w:rFonts w:ascii="Times New Roman" w:hAnsi="Times New Roman" w:cs="Times New Roman"/>
          <w:b/>
          <w:bCs/>
          <w:sz w:val="24"/>
          <w:szCs w:val="24"/>
        </w:rPr>
        <w:t xml:space="preserve"> на </w:t>
      </w:r>
      <w:proofErr w:type="spellStart"/>
      <w:r w:rsidRPr="003A4642">
        <w:rPr>
          <w:rFonts w:ascii="Times New Roman" w:hAnsi="Times New Roman" w:cs="Times New Roman"/>
          <w:b/>
          <w:bCs/>
          <w:sz w:val="24"/>
          <w:szCs w:val="24"/>
        </w:rPr>
        <w:t>безвъзмездната</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финансова</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помощ</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за</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проект</w:t>
      </w:r>
      <w:proofErr w:type="spellEnd"/>
      <w:r w:rsidR="00A847F4" w:rsidRPr="003A4642">
        <w:rPr>
          <w:rFonts w:ascii="Times New Roman" w:hAnsi="Times New Roman" w:cs="Times New Roman"/>
          <w:b/>
          <w:bCs/>
          <w:sz w:val="24"/>
          <w:szCs w:val="24"/>
          <w:lang w:val="bg-BG"/>
        </w:rPr>
        <w:t>а</w:t>
      </w:r>
      <w:r w:rsidRPr="003A4642">
        <w:rPr>
          <w:rFonts w:ascii="Times New Roman" w:hAnsi="Times New Roman" w:cs="Times New Roman"/>
          <w:b/>
          <w:bCs/>
          <w:sz w:val="24"/>
          <w:szCs w:val="24"/>
        </w:rPr>
        <w:t>:</w:t>
      </w:r>
    </w:p>
    <w:p w14:paraId="7FDDD5F0" w14:textId="5404DD26" w:rsidR="00FA4A27" w:rsidRPr="003A4642" w:rsidRDefault="00FA4A27"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b/>
          <w:bCs/>
          <w:sz w:val="24"/>
          <w:szCs w:val="24"/>
          <w:lang w:val="bg-BG"/>
        </w:rPr>
        <w:t xml:space="preserve">Минимален размер: </w:t>
      </w:r>
      <w:r w:rsidRPr="003A4642">
        <w:rPr>
          <w:rFonts w:ascii="Times New Roman" w:hAnsi="Times New Roman" w:cs="Times New Roman"/>
          <w:bCs/>
          <w:i/>
          <w:sz w:val="24"/>
          <w:szCs w:val="24"/>
          <w:lang w:val="bg-BG"/>
        </w:rPr>
        <w:t>неприложимо</w:t>
      </w:r>
    </w:p>
    <w:p w14:paraId="2B462516" w14:textId="2CEE7EE8"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Максималният размер</w:t>
      </w:r>
      <w:r w:rsidR="00FA4A27" w:rsidRPr="003A4642">
        <w:rPr>
          <w:rFonts w:ascii="Times New Roman" w:hAnsi="Times New Roman" w:cs="Times New Roman"/>
          <w:sz w:val="24"/>
          <w:szCs w:val="24"/>
          <w:lang w:val="bg-BG"/>
        </w:rPr>
        <w:t>:</w:t>
      </w:r>
      <w:r w:rsidR="00FA4A27" w:rsidRPr="003A4642">
        <w:rPr>
          <w:rFonts w:ascii="Times New Roman" w:hAnsi="Times New Roman" w:cs="Times New Roman"/>
          <w:b/>
          <w:bCs/>
          <w:sz w:val="24"/>
          <w:szCs w:val="24"/>
          <w:lang w:val="bg-BG"/>
        </w:rPr>
        <w:t xml:space="preserve"> </w:t>
      </w:r>
      <w:r w:rsidR="008D096E" w:rsidRPr="003A4642">
        <w:rPr>
          <w:rFonts w:ascii="Times New Roman" w:hAnsi="Times New Roman" w:cs="Times New Roman"/>
          <w:b/>
          <w:bCs/>
          <w:sz w:val="24"/>
          <w:szCs w:val="24"/>
        </w:rPr>
        <w:t>1</w:t>
      </w:r>
      <w:r w:rsidRPr="003A4642">
        <w:rPr>
          <w:rFonts w:ascii="Times New Roman" w:hAnsi="Times New Roman" w:cs="Times New Roman"/>
          <w:b/>
          <w:bCs/>
          <w:sz w:val="24"/>
          <w:szCs w:val="24"/>
          <w:lang w:val="bg-BG"/>
        </w:rPr>
        <w:t xml:space="preserve"> 000 000 евро</w:t>
      </w:r>
      <w:r w:rsidRPr="003A4642">
        <w:rPr>
          <w:rFonts w:ascii="Times New Roman" w:hAnsi="Times New Roman" w:cs="Times New Roman"/>
          <w:bCs/>
          <w:sz w:val="24"/>
          <w:szCs w:val="24"/>
          <w:lang w:val="bg-BG"/>
        </w:rPr>
        <w:t xml:space="preserve">. </w:t>
      </w:r>
    </w:p>
    <w:p w14:paraId="3D097A95"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2FB08BCF"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3A4642">
        <w:rPr>
          <w:rFonts w:ascii="Times New Roman" w:hAnsi="Times New Roman" w:cs="Times New Roman"/>
          <w:b/>
          <w:bCs/>
          <w:sz w:val="24"/>
          <w:szCs w:val="24"/>
          <w:u w:val="single"/>
        </w:rPr>
        <w:t xml:space="preserve">10. </w:t>
      </w:r>
      <w:proofErr w:type="spellStart"/>
      <w:r w:rsidRPr="003A4642">
        <w:rPr>
          <w:rFonts w:ascii="Times New Roman" w:hAnsi="Times New Roman" w:cs="Times New Roman"/>
          <w:b/>
          <w:bCs/>
          <w:sz w:val="24"/>
          <w:szCs w:val="24"/>
          <w:u w:val="single"/>
        </w:rPr>
        <w:t>Процент</w:t>
      </w:r>
      <w:proofErr w:type="spellEnd"/>
      <w:r w:rsidRPr="003A4642">
        <w:rPr>
          <w:rFonts w:ascii="Times New Roman" w:hAnsi="Times New Roman" w:cs="Times New Roman"/>
          <w:b/>
          <w:bCs/>
          <w:sz w:val="24"/>
          <w:szCs w:val="24"/>
          <w:u w:val="single"/>
        </w:rPr>
        <w:t xml:space="preserve"> на </w:t>
      </w:r>
      <w:proofErr w:type="spellStart"/>
      <w:r w:rsidRPr="003A4642">
        <w:rPr>
          <w:rFonts w:ascii="Times New Roman" w:hAnsi="Times New Roman" w:cs="Times New Roman"/>
          <w:b/>
          <w:bCs/>
          <w:sz w:val="24"/>
          <w:szCs w:val="24"/>
          <w:u w:val="single"/>
        </w:rPr>
        <w:t>съфинансиране</w:t>
      </w:r>
      <w:proofErr w:type="spellEnd"/>
      <w:r w:rsidRPr="003A4642">
        <w:rPr>
          <w:rFonts w:ascii="Times New Roman" w:hAnsi="Times New Roman" w:cs="Times New Roman"/>
          <w:b/>
          <w:bCs/>
          <w:sz w:val="24"/>
          <w:szCs w:val="24"/>
          <w:u w:val="single"/>
        </w:rPr>
        <w:t>:</w:t>
      </w:r>
    </w:p>
    <w:p w14:paraId="22F04A56" w14:textId="7E32BB1F" w:rsidR="00A635B5" w:rsidRPr="003A4642" w:rsidRDefault="008D096E"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r w:rsidRPr="003A4642">
        <w:rPr>
          <w:rFonts w:ascii="Times New Roman" w:hAnsi="Times New Roman" w:cs="Times New Roman"/>
          <w:sz w:val="24"/>
          <w:szCs w:val="24"/>
          <w:lang w:val="bg-BG"/>
        </w:rPr>
        <w:t>Няма изискване за съфинансиране</w:t>
      </w:r>
      <w:r w:rsidR="00115A66" w:rsidRPr="003A4642">
        <w:rPr>
          <w:rFonts w:ascii="Times New Roman" w:hAnsi="Times New Roman" w:cs="Times New Roman"/>
          <w:sz w:val="24"/>
          <w:szCs w:val="24"/>
          <w:lang w:val="bg-BG"/>
        </w:rPr>
        <w:t>.</w:t>
      </w:r>
    </w:p>
    <w:p w14:paraId="77607950"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u w:val="single"/>
          <w:lang w:val="bg-BG"/>
        </w:rPr>
      </w:pPr>
    </w:p>
    <w:p w14:paraId="4B1AFB7B"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3A4642">
        <w:rPr>
          <w:rFonts w:ascii="Times New Roman" w:hAnsi="Times New Roman" w:cs="Times New Roman"/>
          <w:b/>
          <w:bCs/>
          <w:sz w:val="24"/>
          <w:szCs w:val="24"/>
          <w:u w:val="single"/>
        </w:rPr>
        <w:t xml:space="preserve">11. </w:t>
      </w:r>
      <w:proofErr w:type="spellStart"/>
      <w:r w:rsidRPr="003A4642">
        <w:rPr>
          <w:rFonts w:ascii="Times New Roman" w:hAnsi="Times New Roman" w:cs="Times New Roman"/>
          <w:b/>
          <w:bCs/>
          <w:sz w:val="24"/>
          <w:szCs w:val="24"/>
          <w:u w:val="single"/>
        </w:rPr>
        <w:t>Допустими</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кандидати</w:t>
      </w:r>
      <w:proofErr w:type="spellEnd"/>
      <w:r w:rsidRPr="003A4642">
        <w:rPr>
          <w:rFonts w:ascii="Times New Roman" w:hAnsi="Times New Roman" w:cs="Times New Roman"/>
          <w:b/>
          <w:bCs/>
          <w:sz w:val="24"/>
          <w:szCs w:val="24"/>
          <w:u w:val="single"/>
          <w:lang w:val="bg-BG"/>
        </w:rPr>
        <w:t>/проектни изпълнители</w:t>
      </w:r>
      <w:r w:rsidRPr="003A4642">
        <w:rPr>
          <w:rFonts w:ascii="Times New Roman" w:hAnsi="Times New Roman" w:cs="Times New Roman"/>
          <w:b/>
          <w:bCs/>
          <w:sz w:val="24"/>
          <w:szCs w:val="24"/>
          <w:u w:val="single"/>
        </w:rPr>
        <w:t>:</w:t>
      </w:r>
    </w:p>
    <w:p w14:paraId="470BDC2B" w14:textId="50BBDC76" w:rsidR="008D096E" w:rsidRPr="003A4642" w:rsidRDefault="00FA4A27" w:rsidP="008D096E">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В </w:t>
      </w:r>
      <w:r w:rsidR="008D096E" w:rsidRPr="003A4642">
        <w:rPr>
          <w:rFonts w:ascii="Times New Roman" w:hAnsi="Times New Roman" w:cs="Times New Roman"/>
          <w:bCs/>
          <w:sz w:val="24"/>
          <w:szCs w:val="24"/>
          <w:lang w:val="bg-BG"/>
        </w:rPr>
        <w:t xml:space="preserve">Програмното споразумение </w:t>
      </w:r>
      <w:r w:rsidRPr="003A4642">
        <w:rPr>
          <w:rFonts w:ascii="Times New Roman" w:hAnsi="Times New Roman" w:cs="Times New Roman"/>
          <w:bCs/>
          <w:sz w:val="24"/>
          <w:szCs w:val="24"/>
          <w:lang w:val="bg-BG"/>
        </w:rPr>
        <w:t xml:space="preserve">като </w:t>
      </w:r>
      <w:r w:rsidR="008D096E" w:rsidRPr="003A4642">
        <w:rPr>
          <w:rFonts w:ascii="Times New Roman" w:hAnsi="Times New Roman" w:cs="Times New Roman"/>
          <w:bCs/>
          <w:sz w:val="24"/>
          <w:szCs w:val="24"/>
          <w:lang w:val="bg-BG"/>
        </w:rPr>
        <w:t>проектен изпълнител/бенефициент</w:t>
      </w:r>
      <w:r w:rsidRPr="003A4642">
        <w:rPr>
          <w:rFonts w:ascii="Times New Roman" w:hAnsi="Times New Roman" w:cs="Times New Roman"/>
          <w:bCs/>
          <w:sz w:val="24"/>
          <w:szCs w:val="24"/>
          <w:lang w:val="bg-BG"/>
        </w:rPr>
        <w:t xml:space="preserve"> по настоящата процедура е определен</w:t>
      </w:r>
      <w:r w:rsidR="008D096E" w:rsidRPr="003A4642">
        <w:rPr>
          <w:rFonts w:ascii="Times New Roman" w:hAnsi="Times New Roman" w:cs="Times New Roman"/>
          <w:bCs/>
          <w:sz w:val="24"/>
          <w:szCs w:val="24"/>
          <w:lang w:val="bg-BG"/>
        </w:rPr>
        <w:t xml:space="preserve">  </w:t>
      </w:r>
      <w:r w:rsidRPr="003A4642">
        <w:rPr>
          <w:rFonts w:ascii="Times New Roman" w:hAnsi="Times New Roman" w:cs="Times New Roman"/>
          <w:b/>
          <w:bCs/>
          <w:sz w:val="24"/>
          <w:szCs w:val="24"/>
          <w:lang w:val="bg-BG"/>
        </w:rPr>
        <w:t xml:space="preserve">Националният </w:t>
      </w:r>
      <w:r w:rsidR="008D096E" w:rsidRPr="003A4642">
        <w:rPr>
          <w:rFonts w:ascii="Times New Roman" w:hAnsi="Times New Roman" w:cs="Times New Roman"/>
          <w:b/>
          <w:bCs/>
          <w:sz w:val="24"/>
          <w:szCs w:val="24"/>
          <w:lang w:val="bg-BG"/>
        </w:rPr>
        <w:t>статистически институт</w:t>
      </w:r>
      <w:r w:rsidRPr="003A4642">
        <w:rPr>
          <w:rFonts w:ascii="Times New Roman" w:hAnsi="Times New Roman" w:cs="Times New Roman"/>
          <w:b/>
          <w:bCs/>
          <w:sz w:val="24"/>
          <w:szCs w:val="24"/>
          <w:lang w:val="bg-BG"/>
        </w:rPr>
        <w:t xml:space="preserve"> (НСИ)</w:t>
      </w:r>
      <w:r w:rsidR="008D096E" w:rsidRPr="003A4642">
        <w:rPr>
          <w:rFonts w:ascii="Times New Roman" w:hAnsi="Times New Roman" w:cs="Times New Roman"/>
          <w:b/>
          <w:bCs/>
          <w:sz w:val="24"/>
          <w:szCs w:val="24"/>
          <w:lang w:val="bg-BG"/>
        </w:rPr>
        <w:t>.</w:t>
      </w:r>
    </w:p>
    <w:p w14:paraId="2D0A258E" w14:textId="4A06CFF1" w:rsidR="008D096E"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Кандидатът е пряко отговорен за изпълнението на проекта</w:t>
      </w:r>
      <w:r w:rsidR="00115A66" w:rsidRPr="003A4642">
        <w:rPr>
          <w:rFonts w:ascii="Times New Roman" w:hAnsi="Times New Roman" w:cs="Times New Roman"/>
          <w:bCs/>
          <w:sz w:val="24"/>
          <w:szCs w:val="24"/>
          <w:lang w:val="bg-BG"/>
        </w:rPr>
        <w:t>.</w:t>
      </w:r>
    </w:p>
    <w:p w14:paraId="2B3C73A7" w14:textId="0264261F" w:rsidR="00A635B5" w:rsidRPr="003A4642" w:rsidRDefault="008D096E" w:rsidP="008D096E">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За целта кандидат</w:t>
      </w:r>
      <w:r w:rsidR="00115A66" w:rsidRPr="003A4642">
        <w:rPr>
          <w:rFonts w:ascii="Times New Roman" w:hAnsi="Times New Roman" w:cs="Times New Roman"/>
          <w:bCs/>
          <w:sz w:val="24"/>
          <w:szCs w:val="24"/>
          <w:lang w:val="bg-BG"/>
        </w:rPr>
        <w:t>ът</w:t>
      </w:r>
      <w:r w:rsidRPr="003A4642">
        <w:rPr>
          <w:rFonts w:ascii="Times New Roman" w:hAnsi="Times New Roman" w:cs="Times New Roman"/>
          <w:bCs/>
          <w:sz w:val="24"/>
          <w:szCs w:val="24"/>
          <w:lang w:val="bg-BG"/>
        </w:rPr>
        <w:t xml:space="preserve"> следва да докаже</w:t>
      </w:r>
      <w:r w:rsidR="00A635B5" w:rsidRPr="003A4642">
        <w:rPr>
          <w:rFonts w:ascii="Times New Roman" w:hAnsi="Times New Roman" w:cs="Times New Roman"/>
          <w:bCs/>
          <w:sz w:val="24"/>
          <w:szCs w:val="24"/>
          <w:lang w:val="bg-BG"/>
        </w:rPr>
        <w:t>:</w:t>
      </w:r>
    </w:p>
    <w:p w14:paraId="492D8F01"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 xml:space="preserve">Административен капацитет: </w:t>
      </w:r>
    </w:p>
    <w:p w14:paraId="73D4022F" w14:textId="77777777" w:rsidR="00A635B5" w:rsidRPr="003A4642"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 Ръководителят на екипа следва да има поне 3 години опит в </w:t>
      </w:r>
      <w:r w:rsidRPr="003A4642">
        <w:rPr>
          <w:rFonts w:ascii="Times New Roman" w:hAnsi="Times New Roman" w:cs="Times New Roman"/>
          <w:bCs/>
          <w:sz w:val="24"/>
          <w:szCs w:val="24"/>
          <w:lang w:val="bg-BG"/>
        </w:rPr>
        <w:lastRenderedPageBreak/>
        <w:t>управлението на проекти с подобен характер и бюджет, а членовете на екипа следва да са участвали в изпълнението на поне един проект, финансиран със средства от европейски и други международни източници.</w:t>
      </w:r>
    </w:p>
    <w:p w14:paraId="2764C9B3" w14:textId="1EE3FE29" w:rsidR="00A635B5" w:rsidRPr="003A4642"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За доказването на административен капацитет, кандидатът следва да представи </w:t>
      </w:r>
      <w:r w:rsidR="00FA4A27" w:rsidRPr="003A4642">
        <w:rPr>
          <w:rFonts w:ascii="Times New Roman" w:hAnsi="Times New Roman" w:cs="Times New Roman"/>
          <w:bCs/>
          <w:sz w:val="24"/>
          <w:szCs w:val="24"/>
          <w:lang w:val="bg-BG"/>
        </w:rPr>
        <w:t xml:space="preserve">професионалните </w:t>
      </w:r>
      <w:r w:rsidRPr="003A4642">
        <w:rPr>
          <w:rFonts w:ascii="Times New Roman" w:hAnsi="Times New Roman" w:cs="Times New Roman"/>
          <w:bCs/>
          <w:sz w:val="24"/>
          <w:szCs w:val="24"/>
          <w:lang w:val="bg-BG"/>
        </w:rPr>
        <w:t xml:space="preserve">автобиографии на членовете на екипа. </w:t>
      </w:r>
    </w:p>
    <w:p w14:paraId="609A9EFC"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Финансов капацитет:</w:t>
      </w:r>
    </w:p>
    <w:p w14:paraId="6AEAAD1D" w14:textId="77777777" w:rsidR="00902B20"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Кандидатът</w:t>
      </w:r>
      <w:r w:rsidR="009F32F2" w:rsidRPr="003A4642">
        <w:rPr>
          <w:rFonts w:ascii="Times New Roman" w:hAnsi="Times New Roman" w:cs="Times New Roman"/>
          <w:bCs/>
          <w:sz w:val="24"/>
          <w:szCs w:val="24"/>
          <w:lang w:val="bg-BG"/>
        </w:rPr>
        <w:t xml:space="preserve"> </w:t>
      </w:r>
      <w:r w:rsidR="001418BC" w:rsidRPr="003A4642">
        <w:rPr>
          <w:rFonts w:ascii="Times New Roman" w:hAnsi="Times New Roman" w:cs="Times New Roman"/>
          <w:bCs/>
          <w:sz w:val="24"/>
          <w:szCs w:val="24"/>
          <w:lang w:val="bg-BG"/>
        </w:rPr>
        <w:t xml:space="preserve">трябва да бъде </w:t>
      </w:r>
      <w:r w:rsidRPr="003A4642">
        <w:rPr>
          <w:rFonts w:ascii="Times New Roman" w:hAnsi="Times New Roman" w:cs="Times New Roman"/>
          <w:bCs/>
          <w:sz w:val="24"/>
          <w:szCs w:val="24"/>
          <w:lang w:val="bg-BG"/>
        </w:rPr>
        <w:t>финансово стабилен</w:t>
      </w:r>
      <w:r w:rsidR="0029255C" w:rsidRPr="003A4642">
        <w:rPr>
          <w:rFonts w:ascii="Times New Roman" w:hAnsi="Times New Roman" w:cs="Times New Roman"/>
          <w:bCs/>
          <w:sz w:val="24"/>
          <w:szCs w:val="24"/>
          <w:lang w:val="bg-BG"/>
        </w:rPr>
        <w:t xml:space="preserve"> (което ще бъда служебно проверено от Програмния оператор в процеса на оценката на проекта).</w:t>
      </w:r>
    </w:p>
    <w:p w14:paraId="570331D6" w14:textId="48001258"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Оперативен капацитет:</w:t>
      </w:r>
    </w:p>
    <w:p w14:paraId="309BD5F4" w14:textId="77777777" w:rsidR="00A635B5" w:rsidRPr="003A4642"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Кандидатът трябва да има успешно реализиран поне един проект със сходен характер и/или бюджет през последните три години. </w:t>
      </w:r>
    </w:p>
    <w:p w14:paraId="656BCB1A" w14:textId="5421D82B" w:rsidR="00A635B5" w:rsidRPr="003A4642"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Тази информация се посочва в описанието на кандидата във Формуляра за кандидатстване</w:t>
      </w:r>
      <w:r w:rsidRPr="003A4642">
        <w:rPr>
          <w:rFonts w:ascii="Times New Roman" w:hAnsi="Times New Roman" w:cs="Times New Roman"/>
          <w:bCs/>
          <w:sz w:val="24"/>
          <w:szCs w:val="24"/>
        </w:rPr>
        <w:t xml:space="preserve">. </w:t>
      </w:r>
      <w:r w:rsidR="00FF5D15" w:rsidRPr="003A4642">
        <w:rPr>
          <w:rFonts w:ascii="Times New Roman" w:hAnsi="Times New Roman" w:cs="Times New Roman"/>
          <w:bCs/>
          <w:sz w:val="24"/>
          <w:szCs w:val="24"/>
          <w:lang w:val="bg-BG"/>
        </w:rPr>
        <w:t xml:space="preserve">Копия от съответните сключени договори за изпълнение на сходни дейности могат да бъдат изискани по време на оценителния процес. </w:t>
      </w:r>
      <w:r w:rsidRPr="003A4642">
        <w:rPr>
          <w:rFonts w:ascii="Times New Roman" w:hAnsi="Times New Roman" w:cs="Times New Roman"/>
          <w:bCs/>
          <w:sz w:val="24"/>
          <w:szCs w:val="24"/>
          <w:lang w:val="bg-BG"/>
        </w:rPr>
        <w:t xml:space="preserve">се </w:t>
      </w:r>
    </w:p>
    <w:p w14:paraId="735BA000" w14:textId="77777777" w:rsidR="00A635B5" w:rsidRPr="003A4642"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ab/>
      </w:r>
      <w:r w:rsidRPr="003A4642">
        <w:rPr>
          <w:rFonts w:ascii="Times New Roman" w:hAnsi="Times New Roman" w:cs="Times New Roman"/>
          <w:bCs/>
          <w:sz w:val="24"/>
          <w:szCs w:val="24"/>
        </w:rPr>
        <w:t xml:space="preserve"> </w:t>
      </w:r>
    </w:p>
    <w:p w14:paraId="1D160DFF"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3A4642">
        <w:rPr>
          <w:rFonts w:ascii="Times New Roman" w:hAnsi="Times New Roman" w:cs="Times New Roman"/>
          <w:b/>
          <w:bCs/>
          <w:sz w:val="24"/>
          <w:szCs w:val="24"/>
          <w:u w:val="single"/>
        </w:rPr>
        <w:t xml:space="preserve">12. </w:t>
      </w:r>
      <w:proofErr w:type="spellStart"/>
      <w:r w:rsidRPr="003A4642">
        <w:rPr>
          <w:rFonts w:ascii="Times New Roman" w:hAnsi="Times New Roman" w:cs="Times New Roman"/>
          <w:b/>
          <w:bCs/>
          <w:sz w:val="24"/>
          <w:szCs w:val="24"/>
          <w:u w:val="single"/>
        </w:rPr>
        <w:t>Допустими</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партньори</w:t>
      </w:r>
      <w:proofErr w:type="spellEnd"/>
      <w:r w:rsidRPr="003A4642">
        <w:rPr>
          <w:rFonts w:ascii="Times New Roman" w:hAnsi="Times New Roman" w:cs="Times New Roman"/>
          <w:b/>
          <w:bCs/>
          <w:sz w:val="24"/>
          <w:szCs w:val="24"/>
          <w:u w:val="single"/>
          <w:lang w:val="bg-BG"/>
        </w:rPr>
        <w:t>:</w:t>
      </w:r>
    </w:p>
    <w:p w14:paraId="7223BBFC" w14:textId="55C996C9"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
          <w:bCs/>
          <w:sz w:val="24"/>
          <w:szCs w:val="24"/>
          <w:lang w:val="bg-BG"/>
        </w:rPr>
        <w:t xml:space="preserve">12.1. </w:t>
      </w:r>
      <w:r w:rsidRPr="003A4642">
        <w:rPr>
          <w:rFonts w:ascii="Times New Roman" w:hAnsi="Times New Roman" w:cs="Times New Roman"/>
          <w:bCs/>
          <w:sz w:val="24"/>
          <w:szCs w:val="24"/>
          <w:lang w:val="bg-BG"/>
        </w:rPr>
        <w:t>От  българска страна:</w:t>
      </w:r>
      <w:r w:rsidR="008D096E" w:rsidRPr="003A4642">
        <w:rPr>
          <w:rFonts w:ascii="Times New Roman" w:hAnsi="Times New Roman" w:cs="Times New Roman"/>
          <w:bCs/>
          <w:sz w:val="24"/>
          <w:szCs w:val="24"/>
          <w:lang w:val="bg-BG"/>
        </w:rPr>
        <w:t xml:space="preserve"> </w:t>
      </w:r>
      <w:r w:rsidR="008D096E" w:rsidRPr="003A4642">
        <w:rPr>
          <w:rFonts w:ascii="Times New Roman" w:hAnsi="Times New Roman" w:cs="Times New Roman"/>
          <w:bCs/>
          <w:i/>
          <w:sz w:val="24"/>
          <w:szCs w:val="24"/>
          <w:lang w:val="bg-BG"/>
        </w:rPr>
        <w:t>неприложимо</w:t>
      </w:r>
      <w:r w:rsidRPr="003A4642">
        <w:rPr>
          <w:rFonts w:ascii="Times New Roman" w:hAnsi="Times New Roman" w:cs="Times New Roman"/>
          <w:bCs/>
          <w:sz w:val="24"/>
          <w:szCs w:val="24"/>
          <w:lang w:val="bg-BG"/>
        </w:rPr>
        <w:t xml:space="preserve">; </w:t>
      </w:r>
    </w:p>
    <w:p w14:paraId="5FEFB645" w14:textId="1B9BC025"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r w:rsidRPr="003A4642">
        <w:rPr>
          <w:rFonts w:ascii="Times New Roman" w:hAnsi="Times New Roman" w:cs="Times New Roman"/>
          <w:b/>
          <w:sz w:val="24"/>
          <w:szCs w:val="24"/>
          <w:lang w:val="bg-BG"/>
        </w:rPr>
        <w:t>12.2</w:t>
      </w:r>
      <w:r w:rsidRPr="003A4642">
        <w:rPr>
          <w:rFonts w:ascii="Times New Roman" w:hAnsi="Times New Roman" w:cs="Times New Roman"/>
          <w:sz w:val="24"/>
          <w:szCs w:val="24"/>
          <w:lang w:val="bg-BG"/>
        </w:rPr>
        <w:t>. От страните-донори</w:t>
      </w:r>
      <w:r w:rsidR="008D096E" w:rsidRPr="003A4642">
        <w:rPr>
          <w:rFonts w:ascii="Times New Roman" w:hAnsi="Times New Roman" w:cs="Times New Roman"/>
          <w:sz w:val="24"/>
          <w:szCs w:val="24"/>
          <w:lang w:val="bg-BG"/>
        </w:rPr>
        <w:t xml:space="preserve">: </w:t>
      </w:r>
      <w:r w:rsidR="008D096E" w:rsidRPr="003A4642">
        <w:rPr>
          <w:rFonts w:ascii="Times New Roman" w:hAnsi="Times New Roman" w:cs="Times New Roman"/>
          <w:i/>
          <w:sz w:val="24"/>
          <w:szCs w:val="24"/>
          <w:lang w:val="bg-BG"/>
        </w:rPr>
        <w:t>неприложимо</w:t>
      </w:r>
    </w:p>
    <w:p w14:paraId="4127182B" w14:textId="61371287" w:rsidR="008D096E" w:rsidRPr="003A4642" w:rsidRDefault="008D096E"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sz w:val="24"/>
          <w:szCs w:val="24"/>
          <w:lang w:val="bg-BG"/>
        </w:rPr>
        <w:t xml:space="preserve">12.3. </w:t>
      </w:r>
      <w:r w:rsidRPr="003A4642">
        <w:rPr>
          <w:rFonts w:ascii="Times New Roman" w:hAnsi="Times New Roman" w:cs="Times New Roman"/>
          <w:sz w:val="24"/>
          <w:szCs w:val="24"/>
          <w:lang w:val="bg-BG"/>
        </w:rPr>
        <w:t xml:space="preserve">Международна организация: </w:t>
      </w:r>
      <w:proofErr w:type="spellStart"/>
      <w:r w:rsidRPr="003A4642">
        <w:rPr>
          <w:rFonts w:ascii="Times New Roman" w:hAnsi="Times New Roman" w:cs="Times New Roman"/>
          <w:b/>
          <w:sz w:val="24"/>
          <w:szCs w:val="24"/>
        </w:rPr>
        <w:t>Агенцията</w:t>
      </w:r>
      <w:proofErr w:type="spellEnd"/>
      <w:r w:rsidRPr="003A4642">
        <w:rPr>
          <w:rFonts w:ascii="Times New Roman" w:hAnsi="Times New Roman" w:cs="Times New Roman"/>
          <w:b/>
          <w:sz w:val="24"/>
          <w:szCs w:val="24"/>
        </w:rPr>
        <w:t xml:space="preserve"> на </w:t>
      </w:r>
      <w:proofErr w:type="spellStart"/>
      <w:r w:rsidRPr="003A4642">
        <w:rPr>
          <w:rFonts w:ascii="Times New Roman" w:hAnsi="Times New Roman" w:cs="Times New Roman"/>
          <w:b/>
          <w:sz w:val="24"/>
          <w:szCs w:val="24"/>
        </w:rPr>
        <w:t>Европейския</w:t>
      </w:r>
      <w:proofErr w:type="spellEnd"/>
      <w:r w:rsidRPr="003A4642">
        <w:rPr>
          <w:rFonts w:ascii="Times New Roman" w:hAnsi="Times New Roman" w:cs="Times New Roman"/>
          <w:b/>
          <w:sz w:val="24"/>
          <w:szCs w:val="24"/>
        </w:rPr>
        <w:t xml:space="preserve"> </w:t>
      </w:r>
      <w:proofErr w:type="spellStart"/>
      <w:r w:rsidRPr="003A4642">
        <w:rPr>
          <w:rFonts w:ascii="Times New Roman" w:hAnsi="Times New Roman" w:cs="Times New Roman"/>
          <w:b/>
          <w:sz w:val="24"/>
          <w:szCs w:val="24"/>
        </w:rPr>
        <w:t>съюз</w:t>
      </w:r>
      <w:proofErr w:type="spellEnd"/>
      <w:r w:rsidRPr="003A4642">
        <w:rPr>
          <w:rFonts w:ascii="Times New Roman" w:hAnsi="Times New Roman" w:cs="Times New Roman"/>
          <w:b/>
          <w:sz w:val="24"/>
          <w:szCs w:val="24"/>
        </w:rPr>
        <w:t xml:space="preserve"> </w:t>
      </w:r>
      <w:proofErr w:type="spellStart"/>
      <w:r w:rsidRPr="003A4642">
        <w:rPr>
          <w:rFonts w:ascii="Times New Roman" w:hAnsi="Times New Roman" w:cs="Times New Roman"/>
          <w:b/>
          <w:sz w:val="24"/>
          <w:szCs w:val="24"/>
        </w:rPr>
        <w:t>за</w:t>
      </w:r>
      <w:proofErr w:type="spellEnd"/>
      <w:r w:rsidRPr="003A4642">
        <w:rPr>
          <w:rFonts w:ascii="Times New Roman" w:hAnsi="Times New Roman" w:cs="Times New Roman"/>
          <w:b/>
          <w:sz w:val="24"/>
          <w:szCs w:val="24"/>
        </w:rPr>
        <w:t xml:space="preserve"> </w:t>
      </w:r>
      <w:proofErr w:type="spellStart"/>
      <w:r w:rsidRPr="003A4642">
        <w:rPr>
          <w:rFonts w:ascii="Times New Roman" w:hAnsi="Times New Roman" w:cs="Times New Roman"/>
          <w:b/>
          <w:sz w:val="24"/>
          <w:szCs w:val="24"/>
        </w:rPr>
        <w:t>основните</w:t>
      </w:r>
      <w:proofErr w:type="spellEnd"/>
      <w:r w:rsidRPr="003A4642">
        <w:rPr>
          <w:rFonts w:ascii="Times New Roman" w:hAnsi="Times New Roman" w:cs="Times New Roman"/>
          <w:b/>
          <w:sz w:val="24"/>
          <w:szCs w:val="24"/>
        </w:rPr>
        <w:t xml:space="preserve"> </w:t>
      </w:r>
      <w:proofErr w:type="spellStart"/>
      <w:r w:rsidRPr="003A4642">
        <w:rPr>
          <w:rFonts w:ascii="Times New Roman" w:hAnsi="Times New Roman" w:cs="Times New Roman"/>
          <w:b/>
          <w:sz w:val="24"/>
          <w:szCs w:val="24"/>
        </w:rPr>
        <w:t>права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или</w:t>
      </w:r>
      <w:proofErr w:type="spellEnd"/>
      <w:r w:rsidRPr="003A4642">
        <w:rPr>
          <w:rFonts w:ascii="Times New Roman" w:hAnsi="Times New Roman" w:cs="Times New Roman"/>
          <w:sz w:val="24"/>
          <w:szCs w:val="24"/>
        </w:rPr>
        <w:t xml:space="preserve"> АЕСОП</w:t>
      </w:r>
      <w:r w:rsidRPr="003A4642">
        <w:rPr>
          <w:rFonts w:ascii="Times New Roman" w:hAnsi="Times New Roman" w:cs="Times New Roman"/>
          <w:sz w:val="24"/>
          <w:szCs w:val="24"/>
          <w:lang w:val="bg-BG"/>
        </w:rPr>
        <w:t xml:space="preserve"> </w:t>
      </w:r>
      <w:r w:rsidRPr="003A4642">
        <w:rPr>
          <w:rFonts w:ascii="Times New Roman" w:hAnsi="Times New Roman" w:cs="Times New Roman"/>
          <w:sz w:val="24"/>
          <w:szCs w:val="24"/>
        </w:rPr>
        <w:t>(Fundamental Rights Agency – FRA)</w:t>
      </w:r>
    </w:p>
    <w:p w14:paraId="67569A0A" w14:textId="50DC57C6" w:rsidR="00FF5D15" w:rsidRPr="003A4642" w:rsidRDefault="00FF5D1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Когато партньорите по проекта получават финансова подкрепа за свои</w:t>
      </w:r>
      <w:r w:rsidR="00D03537" w:rsidRPr="003A4642">
        <w:rPr>
          <w:rFonts w:ascii="Times New Roman" w:hAnsi="Times New Roman" w:cs="Times New Roman"/>
          <w:sz w:val="24"/>
          <w:szCs w:val="24"/>
          <w:lang w:val="bg-BG"/>
        </w:rPr>
        <w:t>те дейности по проекта, те са обект на проверка по</w:t>
      </w:r>
      <w:r w:rsidRPr="003A4642">
        <w:rPr>
          <w:rFonts w:ascii="Times New Roman" w:hAnsi="Times New Roman" w:cs="Times New Roman"/>
          <w:sz w:val="24"/>
          <w:szCs w:val="24"/>
          <w:lang w:val="bg-BG"/>
        </w:rPr>
        <w:t xml:space="preserve"> отношение </w:t>
      </w:r>
      <w:r w:rsidR="00D03537" w:rsidRPr="003A4642">
        <w:rPr>
          <w:rFonts w:ascii="Times New Roman" w:hAnsi="Times New Roman" w:cs="Times New Roman"/>
          <w:sz w:val="24"/>
          <w:szCs w:val="24"/>
          <w:lang w:val="bg-BG"/>
        </w:rPr>
        <w:t>на техните административни, финансови и оперативни характеристики</w:t>
      </w:r>
      <w:r w:rsidRPr="003A4642">
        <w:rPr>
          <w:rFonts w:ascii="Times New Roman" w:hAnsi="Times New Roman" w:cs="Times New Roman"/>
          <w:sz w:val="24"/>
          <w:szCs w:val="24"/>
          <w:lang w:val="bg-BG"/>
        </w:rPr>
        <w:t>. Следователно от тях може да бъде поискано да представят документи, доказващи съответния капацитет.</w:t>
      </w:r>
    </w:p>
    <w:p w14:paraId="0A305B7F" w14:textId="6A7BC42F"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sidRPr="003A4642">
        <w:rPr>
          <w:rFonts w:ascii="Times New Roman" w:hAnsi="Times New Roman" w:cs="Times New Roman"/>
          <w:sz w:val="24"/>
          <w:szCs w:val="24"/>
          <w:lang w:val="bg-BG"/>
        </w:rPr>
        <w:t>При подаване на проектното предложение</w:t>
      </w:r>
      <w:r w:rsidR="00D03537" w:rsidRPr="003A4642">
        <w:rPr>
          <w:rFonts w:ascii="Times New Roman" w:hAnsi="Times New Roman" w:cs="Times New Roman"/>
          <w:sz w:val="24"/>
          <w:szCs w:val="24"/>
          <w:lang w:val="bg-BG"/>
        </w:rPr>
        <w:t>,</w:t>
      </w:r>
      <w:r w:rsidRPr="003A4642">
        <w:rPr>
          <w:rFonts w:ascii="Times New Roman" w:hAnsi="Times New Roman" w:cs="Times New Roman"/>
          <w:sz w:val="24"/>
          <w:szCs w:val="24"/>
          <w:lang w:val="bg-BG"/>
        </w:rPr>
        <w:t xml:space="preserve"> кандидатът трябва да представи Споразумение за партньорство, подписано от оторизираните представители на съответните организации, </w:t>
      </w:r>
      <w:r w:rsidRPr="003A4642">
        <w:rPr>
          <w:rFonts w:ascii="Times New Roman" w:hAnsi="Times New Roman" w:cs="Times New Roman"/>
          <w:b/>
          <w:sz w:val="24"/>
          <w:szCs w:val="24"/>
          <w:lang w:val="bg-BG"/>
        </w:rPr>
        <w:t xml:space="preserve">или </w:t>
      </w:r>
      <w:r w:rsidRPr="003A4642">
        <w:rPr>
          <w:rFonts w:ascii="Times New Roman" w:hAnsi="Times New Roman" w:cs="Times New Roman"/>
          <w:sz w:val="24"/>
          <w:szCs w:val="24"/>
          <w:lang w:val="bg-BG"/>
        </w:rPr>
        <w:t>писмо за намерение (</w:t>
      </w:r>
      <w:r w:rsidR="00D03537" w:rsidRPr="003A4642">
        <w:rPr>
          <w:rFonts w:ascii="Times New Roman" w:hAnsi="Times New Roman" w:cs="Times New Roman"/>
          <w:sz w:val="24"/>
          <w:szCs w:val="24"/>
          <w:lang w:val="bg-BG"/>
        </w:rPr>
        <w:t xml:space="preserve">от </w:t>
      </w:r>
      <w:r w:rsidRPr="003A4642">
        <w:rPr>
          <w:rFonts w:ascii="Times New Roman" w:hAnsi="Times New Roman" w:cs="Times New Roman"/>
          <w:sz w:val="24"/>
          <w:szCs w:val="24"/>
          <w:lang w:val="bg-BG"/>
        </w:rPr>
        <w:t>чуждестранни</w:t>
      </w:r>
      <w:r w:rsidR="00D03537" w:rsidRPr="003A4642">
        <w:rPr>
          <w:rFonts w:ascii="Times New Roman" w:hAnsi="Times New Roman" w:cs="Times New Roman"/>
          <w:sz w:val="24"/>
          <w:szCs w:val="24"/>
          <w:lang w:val="bg-BG"/>
        </w:rPr>
        <w:t>я</w:t>
      </w:r>
      <w:r w:rsidRPr="003A4642">
        <w:rPr>
          <w:rFonts w:ascii="Times New Roman" w:hAnsi="Times New Roman" w:cs="Times New Roman"/>
          <w:sz w:val="24"/>
          <w:szCs w:val="24"/>
          <w:lang w:val="bg-BG"/>
        </w:rPr>
        <w:t xml:space="preserve"> партньор), а преди сключването на самия договор за изпълнение на проекта, кандидатът трябва да представи </w:t>
      </w:r>
      <w:r w:rsidRPr="003A4642">
        <w:rPr>
          <w:rFonts w:ascii="Times New Roman" w:hAnsi="Times New Roman" w:cs="Times New Roman"/>
          <w:b/>
          <w:sz w:val="24"/>
          <w:szCs w:val="24"/>
          <w:lang w:val="bg-BG"/>
        </w:rPr>
        <w:lastRenderedPageBreak/>
        <w:t xml:space="preserve">подписаното от </w:t>
      </w:r>
      <w:r w:rsidR="00D03537" w:rsidRPr="003A4642">
        <w:rPr>
          <w:rFonts w:ascii="Times New Roman" w:hAnsi="Times New Roman" w:cs="Times New Roman"/>
          <w:b/>
          <w:sz w:val="24"/>
          <w:szCs w:val="24"/>
          <w:lang w:val="bg-BG"/>
        </w:rPr>
        <w:t xml:space="preserve">двамата </w:t>
      </w:r>
      <w:r w:rsidRPr="003A4642">
        <w:rPr>
          <w:rFonts w:ascii="Times New Roman" w:hAnsi="Times New Roman" w:cs="Times New Roman"/>
          <w:b/>
          <w:sz w:val="24"/>
          <w:szCs w:val="24"/>
          <w:lang w:val="bg-BG"/>
        </w:rPr>
        <w:t xml:space="preserve">партньори </w:t>
      </w:r>
      <w:r w:rsidRPr="003A4642">
        <w:rPr>
          <w:rFonts w:ascii="Times New Roman" w:hAnsi="Times New Roman" w:cs="Times New Roman"/>
          <w:sz w:val="24"/>
          <w:szCs w:val="24"/>
          <w:lang w:val="bg-BG"/>
        </w:rPr>
        <w:t>Споразумение за партньорство (Приложение №</w:t>
      </w:r>
      <w:r w:rsidR="00653E8D" w:rsidRPr="003A4642">
        <w:rPr>
          <w:rFonts w:ascii="Times New Roman" w:hAnsi="Times New Roman" w:cs="Times New Roman"/>
          <w:sz w:val="24"/>
          <w:szCs w:val="24"/>
          <w:lang w:val="en-GB"/>
        </w:rPr>
        <w:t xml:space="preserve"> </w:t>
      </w:r>
      <w:r w:rsidRPr="003A4642">
        <w:rPr>
          <w:rFonts w:ascii="Times New Roman" w:hAnsi="Times New Roman" w:cs="Times New Roman"/>
          <w:sz w:val="24"/>
          <w:szCs w:val="24"/>
          <w:lang w:val="bg-BG"/>
        </w:rPr>
        <w:t>1 към настоящите Насоки).</w:t>
      </w:r>
    </w:p>
    <w:p w14:paraId="7C32D639"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455146A9" w14:textId="0962EB39"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 </w:t>
      </w:r>
      <w:r w:rsidR="00FA4A27" w:rsidRPr="003A4642">
        <w:rPr>
          <w:rFonts w:ascii="Times New Roman" w:hAnsi="Times New Roman" w:cs="Times New Roman"/>
          <w:sz w:val="24"/>
          <w:szCs w:val="24"/>
          <w:lang w:val="bg-BG"/>
        </w:rPr>
        <w:tab/>
      </w:r>
      <w:r w:rsidRPr="003A4642">
        <w:rPr>
          <w:rFonts w:ascii="Times New Roman" w:hAnsi="Times New Roman" w:cs="Times New Roman"/>
          <w:b/>
          <w:sz w:val="24"/>
          <w:szCs w:val="24"/>
          <w:lang w:val="bg-BG"/>
        </w:rPr>
        <w:t>Споразумението за партньорство</w:t>
      </w:r>
      <w:r w:rsidRPr="003A4642">
        <w:rPr>
          <w:rFonts w:ascii="Times New Roman" w:hAnsi="Times New Roman" w:cs="Times New Roman"/>
          <w:sz w:val="24"/>
          <w:szCs w:val="24"/>
          <w:lang w:val="bg-BG"/>
        </w:rPr>
        <w:t xml:space="preserve"> съдържа следното:</w:t>
      </w:r>
    </w:p>
    <w:p w14:paraId="5A10A845"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а) разпоредби относно ролите и отговорностите на страните;</w:t>
      </w:r>
    </w:p>
    <w:p w14:paraId="4C1447F7"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б) разпоредби относно финансовите договорености между страните, включително, но не само, кои разходи на партньорите по проекта могат да бъдат възстановени от бюджета на проекта;</w:t>
      </w:r>
    </w:p>
    <w:p w14:paraId="4119B3F5"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в) разпоредби относно метода за изчисляване на непреките разходи и техния максимален размер;</w:t>
      </w:r>
    </w:p>
    <w:p w14:paraId="1219A70E"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г) правилата за обмен на валута за тези разходи и тяхното възстановяване;</w:t>
      </w:r>
    </w:p>
    <w:p w14:paraId="7D2A90E2"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д) разпоредби относно одитите на партньорите по проекта;</w:t>
      </w:r>
    </w:p>
    <w:p w14:paraId="65053545"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е) подробен бюджет; </w:t>
      </w:r>
    </w:p>
    <w:p w14:paraId="13D98BFC"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ж) разпоредби относно разрешаването на спорове.</w:t>
      </w:r>
    </w:p>
    <w:p w14:paraId="1BDBF5F3" w14:textId="29223AAC"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Споразумението за партньорство </w:t>
      </w:r>
      <w:r w:rsidR="00D03537" w:rsidRPr="003A4642">
        <w:rPr>
          <w:rFonts w:ascii="Times New Roman" w:hAnsi="Times New Roman" w:cs="Times New Roman"/>
          <w:sz w:val="24"/>
          <w:szCs w:val="24"/>
          <w:lang w:val="bg-BG"/>
        </w:rPr>
        <w:t>следва да бъде</w:t>
      </w:r>
      <w:r w:rsidRPr="003A4642">
        <w:rPr>
          <w:rFonts w:ascii="Times New Roman" w:hAnsi="Times New Roman" w:cs="Times New Roman"/>
          <w:sz w:val="24"/>
          <w:szCs w:val="24"/>
          <w:lang w:val="bg-BG"/>
        </w:rPr>
        <w:t xml:space="preserve"> на </w:t>
      </w:r>
      <w:r w:rsidRPr="003A4642">
        <w:rPr>
          <w:rFonts w:ascii="Times New Roman" w:hAnsi="Times New Roman" w:cs="Times New Roman"/>
          <w:b/>
          <w:sz w:val="24"/>
          <w:szCs w:val="24"/>
          <w:lang w:val="bg-BG"/>
        </w:rPr>
        <w:t>английски език – съгласно приложения в настоящите Насоки образец.</w:t>
      </w:r>
    </w:p>
    <w:p w14:paraId="607735FB" w14:textId="77777777"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Допустимостта на разходите, направени от партньорите по проекта, е предмет на същите ограничения, каквито биха се прилагали, ако разходите са направени от изпълнителя на проекта.</w:t>
      </w:r>
    </w:p>
    <w:p w14:paraId="585EBBB1" w14:textId="21319062"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Създаването и осъществяването на взаимоотношения между </w:t>
      </w:r>
      <w:r w:rsidR="00653E8D" w:rsidRPr="003A4642">
        <w:rPr>
          <w:rFonts w:ascii="Times New Roman" w:hAnsi="Times New Roman" w:cs="Times New Roman"/>
          <w:sz w:val="24"/>
          <w:szCs w:val="24"/>
          <w:lang w:val="bg-BG"/>
        </w:rPr>
        <w:t>Б</w:t>
      </w:r>
      <w:r w:rsidRPr="003A4642">
        <w:rPr>
          <w:rFonts w:ascii="Times New Roman" w:hAnsi="Times New Roman" w:cs="Times New Roman"/>
          <w:sz w:val="24"/>
          <w:szCs w:val="24"/>
          <w:lang w:val="bg-BG"/>
        </w:rPr>
        <w:t>енефициента и партньорите по проекта се съобразява с приложимото национално и европейско законодателство в областта на обществените поръчки, както и с член 8.15 от Регламента.</w:t>
      </w:r>
    </w:p>
    <w:p w14:paraId="2C03BC3B"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2658DDA8"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3A4642">
        <w:rPr>
          <w:rFonts w:ascii="Times New Roman" w:hAnsi="Times New Roman" w:cs="Times New Roman"/>
          <w:b/>
          <w:bCs/>
          <w:sz w:val="24"/>
          <w:szCs w:val="24"/>
          <w:u w:val="single"/>
        </w:rPr>
        <w:t xml:space="preserve">13. </w:t>
      </w:r>
      <w:proofErr w:type="spellStart"/>
      <w:r w:rsidRPr="003A4642">
        <w:rPr>
          <w:rFonts w:ascii="Times New Roman" w:hAnsi="Times New Roman" w:cs="Times New Roman"/>
          <w:b/>
          <w:bCs/>
          <w:sz w:val="24"/>
          <w:szCs w:val="24"/>
          <w:u w:val="single"/>
        </w:rPr>
        <w:t>Дейности</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допустими</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за</w:t>
      </w:r>
      <w:proofErr w:type="spellEnd"/>
      <w:r w:rsidRPr="003A4642">
        <w:rPr>
          <w:rFonts w:ascii="Times New Roman" w:hAnsi="Times New Roman" w:cs="Times New Roman"/>
          <w:b/>
          <w:bCs/>
          <w:sz w:val="24"/>
          <w:szCs w:val="24"/>
          <w:u w:val="single"/>
        </w:rPr>
        <w:t xml:space="preserve"> </w:t>
      </w:r>
      <w:proofErr w:type="spellStart"/>
      <w:r w:rsidRPr="003A4642">
        <w:rPr>
          <w:rFonts w:ascii="Times New Roman" w:hAnsi="Times New Roman" w:cs="Times New Roman"/>
          <w:b/>
          <w:bCs/>
          <w:sz w:val="24"/>
          <w:szCs w:val="24"/>
          <w:u w:val="single"/>
        </w:rPr>
        <w:t>финансиране</w:t>
      </w:r>
      <w:proofErr w:type="spellEnd"/>
      <w:r w:rsidRPr="003A4642">
        <w:rPr>
          <w:rFonts w:ascii="Times New Roman" w:hAnsi="Times New Roman" w:cs="Times New Roman"/>
          <w:b/>
          <w:bCs/>
          <w:sz w:val="24"/>
          <w:szCs w:val="24"/>
          <w:u w:val="single"/>
        </w:rPr>
        <w:t>:</w:t>
      </w:r>
    </w:p>
    <w:p w14:paraId="3A3C2EAD"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rPr>
        <w:t xml:space="preserve">13.1. </w:t>
      </w:r>
      <w:proofErr w:type="spellStart"/>
      <w:r w:rsidRPr="003A4642">
        <w:rPr>
          <w:rFonts w:ascii="Times New Roman" w:hAnsi="Times New Roman" w:cs="Times New Roman"/>
          <w:b/>
          <w:bCs/>
          <w:sz w:val="24"/>
          <w:szCs w:val="24"/>
        </w:rPr>
        <w:t>Общи</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изисквания</w:t>
      </w:r>
      <w:proofErr w:type="spellEnd"/>
      <w:r w:rsidRPr="003A4642">
        <w:rPr>
          <w:rFonts w:ascii="Times New Roman" w:hAnsi="Times New Roman" w:cs="Times New Roman"/>
          <w:b/>
          <w:bCs/>
          <w:sz w:val="24"/>
          <w:szCs w:val="24"/>
        </w:rPr>
        <w:t>:</w:t>
      </w:r>
    </w:p>
    <w:p w14:paraId="31D788FA" w14:textId="77777777" w:rsidR="00A635B5" w:rsidRPr="003A4642" w:rsidRDefault="00A635B5" w:rsidP="00E47A32">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Всички дейности, финансирани от Финансовия механизъм на ЕИП 2014-2021 г. имат следните характеристики:</w:t>
      </w:r>
    </w:p>
    <w:p w14:paraId="34AEA867"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lastRenderedPageBreak/>
        <w:t>основават се 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лицата, принадлежащи към малцинствени групи;</w:t>
      </w:r>
    </w:p>
    <w:p w14:paraId="2B7F3922"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следват принципите на доброто управление; те трябва да бъдат </w:t>
      </w:r>
      <w:proofErr w:type="spellStart"/>
      <w:r w:rsidRPr="003A4642">
        <w:rPr>
          <w:rFonts w:ascii="Times New Roman" w:hAnsi="Times New Roman" w:cs="Times New Roman"/>
          <w:sz w:val="24"/>
          <w:szCs w:val="24"/>
        </w:rPr>
        <w:t>включващи</w:t>
      </w:r>
      <w:proofErr w:type="spellEnd"/>
      <w:r w:rsidRPr="003A4642">
        <w:rPr>
          <w:rFonts w:ascii="Times New Roman" w:hAnsi="Times New Roman" w:cs="Times New Roman"/>
          <w:sz w:val="24"/>
          <w:szCs w:val="24"/>
        </w:rPr>
        <w:t xml:space="preserve"> и </w:t>
      </w:r>
      <w:r w:rsidRPr="003A4642">
        <w:rPr>
          <w:rFonts w:ascii="Times New Roman" w:hAnsi="Times New Roman" w:cs="Times New Roman"/>
          <w:sz w:val="24"/>
          <w:szCs w:val="24"/>
          <w:lang w:val="bg-BG"/>
        </w:rPr>
        <w:t xml:space="preserve">приобщаващи, отговорни, прозрачни, отзивчиви, ефективни и ефикасни и </w:t>
      </w:r>
      <w:proofErr w:type="spellStart"/>
      <w:r w:rsidRPr="003A4642">
        <w:rPr>
          <w:rFonts w:ascii="Times New Roman" w:hAnsi="Times New Roman" w:cs="Times New Roman"/>
          <w:sz w:val="24"/>
          <w:szCs w:val="24"/>
          <w:lang w:val="bg-BG"/>
        </w:rPr>
        <w:t>съотвестват</w:t>
      </w:r>
      <w:proofErr w:type="spellEnd"/>
      <w:r w:rsidRPr="003A4642">
        <w:rPr>
          <w:rFonts w:ascii="Times New Roman" w:hAnsi="Times New Roman" w:cs="Times New Roman"/>
          <w:sz w:val="24"/>
          <w:szCs w:val="24"/>
          <w:lang w:val="bg-BG"/>
        </w:rPr>
        <w:t xml:space="preserve"> на принципа за нулева толерантност към корупцията;</w:t>
      </w:r>
    </w:p>
    <w:p w14:paraId="4ABF8C4A"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p>
    <w:p w14:paraId="3175E2E7" w14:textId="77777777" w:rsidR="00A635B5" w:rsidRPr="003A4642"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съобразени са с изискванията за управление на риска.</w:t>
      </w:r>
    </w:p>
    <w:p w14:paraId="128E809A"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FE84EC3" w14:textId="77777777"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rPr>
        <w:t xml:space="preserve">13.2. </w:t>
      </w:r>
      <w:proofErr w:type="spellStart"/>
      <w:r w:rsidRPr="003A4642">
        <w:rPr>
          <w:rFonts w:ascii="Times New Roman" w:hAnsi="Times New Roman" w:cs="Times New Roman"/>
          <w:b/>
          <w:bCs/>
          <w:sz w:val="24"/>
          <w:szCs w:val="24"/>
        </w:rPr>
        <w:t>Допустими</w:t>
      </w:r>
      <w:proofErr w:type="spellEnd"/>
      <w:r w:rsidRPr="003A4642">
        <w:rPr>
          <w:rFonts w:ascii="Times New Roman" w:hAnsi="Times New Roman" w:cs="Times New Roman"/>
          <w:b/>
          <w:bCs/>
          <w:sz w:val="24"/>
          <w:szCs w:val="24"/>
        </w:rPr>
        <w:t xml:space="preserve"> </w:t>
      </w:r>
      <w:proofErr w:type="spellStart"/>
      <w:r w:rsidRPr="003A4642">
        <w:rPr>
          <w:rFonts w:ascii="Times New Roman" w:hAnsi="Times New Roman" w:cs="Times New Roman"/>
          <w:b/>
          <w:bCs/>
          <w:sz w:val="24"/>
          <w:szCs w:val="24"/>
        </w:rPr>
        <w:t>дейности</w:t>
      </w:r>
      <w:proofErr w:type="spellEnd"/>
      <w:r w:rsidRPr="003A4642">
        <w:rPr>
          <w:rFonts w:ascii="Times New Roman" w:hAnsi="Times New Roman" w:cs="Times New Roman"/>
          <w:b/>
          <w:bCs/>
          <w:sz w:val="24"/>
          <w:szCs w:val="24"/>
          <w:lang w:val="bg-BG"/>
        </w:rPr>
        <w:t xml:space="preserve"> в конкретния предефиниран проект</w:t>
      </w:r>
      <w:r w:rsidRPr="003A4642">
        <w:rPr>
          <w:rFonts w:ascii="Times New Roman" w:hAnsi="Times New Roman" w:cs="Times New Roman"/>
          <w:b/>
          <w:bCs/>
          <w:sz w:val="24"/>
          <w:szCs w:val="24"/>
        </w:rPr>
        <w:t>:</w:t>
      </w:r>
    </w:p>
    <w:p w14:paraId="7ECFBC26" w14:textId="77777777"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за управление – до 8 % от общите разходи по проекта;</w:t>
      </w:r>
    </w:p>
    <w:p w14:paraId="0271FB9D" w14:textId="77777777"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за проучване на добри практики, подготовка и провеждане на проучвания, анализ и заключения;</w:t>
      </w:r>
    </w:p>
    <w:p w14:paraId="69CE689C" w14:textId="77777777"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за комуникация и публичност;</w:t>
      </w:r>
    </w:p>
    <w:p w14:paraId="2E9019D1" w14:textId="77777777"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за одит;</w:t>
      </w:r>
    </w:p>
    <w:p w14:paraId="693B3C0B" w14:textId="795D7B4E"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доставки на оборудване/обзавеждане – до 7</w:t>
      </w:r>
      <w:r w:rsidR="0029255C" w:rsidRPr="003A4642">
        <w:rPr>
          <w:rFonts w:ascii="Times New Roman" w:hAnsi="Times New Roman" w:cs="Times New Roman"/>
          <w:bCs/>
          <w:sz w:val="24"/>
          <w:szCs w:val="24"/>
          <w:lang w:val="bg-BG"/>
        </w:rPr>
        <w:t xml:space="preserve">,5 </w:t>
      </w:r>
      <w:r w:rsidRPr="003A4642">
        <w:rPr>
          <w:rFonts w:ascii="Times New Roman" w:hAnsi="Times New Roman" w:cs="Times New Roman"/>
          <w:bCs/>
          <w:sz w:val="24"/>
          <w:szCs w:val="24"/>
          <w:lang w:val="bg-BG"/>
        </w:rPr>
        <w:t xml:space="preserve"> % от общите разходи по проекта;</w:t>
      </w:r>
    </w:p>
    <w:p w14:paraId="207B5906" w14:textId="77777777" w:rsidR="008D096E"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свързани с обмен на добри практики;</w:t>
      </w:r>
    </w:p>
    <w:p w14:paraId="7C5A725E" w14:textId="16096632" w:rsidR="00A635B5" w:rsidRPr="003A4642" w:rsidRDefault="008D096E"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дейности, насочени към укрепване на двустранните отношения.</w:t>
      </w:r>
    </w:p>
    <w:p w14:paraId="01A240D8" w14:textId="77777777" w:rsidR="00C760DD" w:rsidRPr="003A4642" w:rsidRDefault="00C760DD" w:rsidP="008D096E">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p>
    <w:p w14:paraId="34E26FA5" w14:textId="300C1EDA"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3A4642">
        <w:rPr>
          <w:rFonts w:ascii="Times New Roman" w:hAnsi="Times New Roman" w:cs="Times New Roman"/>
          <w:b/>
          <w:bCs/>
          <w:sz w:val="24"/>
          <w:szCs w:val="24"/>
          <w:lang w:val="bg-BG"/>
        </w:rPr>
        <w:t>13.3. Задължителни дейности по проекта:</w:t>
      </w:r>
      <w:r w:rsidR="00E47A32" w:rsidRPr="003A4642">
        <w:rPr>
          <w:rFonts w:ascii="Times New Roman" w:hAnsi="Times New Roman" w:cs="Times New Roman"/>
          <w:b/>
          <w:bCs/>
          <w:sz w:val="24"/>
          <w:szCs w:val="24"/>
        </w:rPr>
        <w:t xml:space="preserve"> </w:t>
      </w:r>
    </w:p>
    <w:p w14:paraId="5938B090" w14:textId="255E218E"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r>
      <w:r w:rsidR="00A477B9" w:rsidRPr="003A4642">
        <w:rPr>
          <w:rFonts w:ascii="Times New Roman" w:hAnsi="Times New Roman" w:cs="Times New Roman"/>
          <w:bCs/>
          <w:sz w:val="24"/>
          <w:szCs w:val="24"/>
          <w:lang w:val="bg-BG"/>
        </w:rPr>
        <w:t>Проучване</w:t>
      </w:r>
      <w:r w:rsidRPr="003A4642">
        <w:rPr>
          <w:rFonts w:ascii="Times New Roman" w:hAnsi="Times New Roman" w:cs="Times New Roman"/>
          <w:bCs/>
          <w:sz w:val="24"/>
          <w:szCs w:val="24"/>
          <w:lang w:val="bg-BG"/>
        </w:rPr>
        <w:t xml:space="preserve"> на съществуващите добри практики и методи за идентифициране на уязвими групи от населението;</w:t>
      </w:r>
    </w:p>
    <w:p w14:paraId="6EDA66FE" w14:textId="57819E61"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r>
      <w:r w:rsidR="00BF1D83" w:rsidRPr="003A4642">
        <w:rPr>
          <w:rFonts w:ascii="Times New Roman" w:hAnsi="Times New Roman" w:cs="Times New Roman"/>
          <w:bCs/>
          <w:sz w:val="24"/>
          <w:szCs w:val="24"/>
          <w:lang w:val="bg-BG"/>
        </w:rPr>
        <w:t>Подготовка</w:t>
      </w:r>
      <w:r w:rsidRPr="003A4642">
        <w:rPr>
          <w:rFonts w:ascii="Times New Roman" w:hAnsi="Times New Roman" w:cs="Times New Roman"/>
          <w:bCs/>
          <w:sz w:val="24"/>
          <w:szCs w:val="24"/>
          <w:lang w:val="bg-BG"/>
        </w:rPr>
        <w:t xml:space="preserve"> на теренно </w:t>
      </w:r>
      <w:r w:rsidR="00A477B9" w:rsidRPr="003A4642">
        <w:rPr>
          <w:rFonts w:ascii="Times New Roman" w:hAnsi="Times New Roman" w:cs="Times New Roman"/>
          <w:bCs/>
          <w:sz w:val="24"/>
          <w:szCs w:val="24"/>
          <w:lang w:val="bg-BG"/>
        </w:rPr>
        <w:t>изследване</w:t>
      </w:r>
      <w:r w:rsidRPr="003A4642">
        <w:rPr>
          <w:rFonts w:ascii="Times New Roman" w:hAnsi="Times New Roman" w:cs="Times New Roman"/>
          <w:bCs/>
          <w:sz w:val="24"/>
          <w:szCs w:val="24"/>
          <w:lang w:val="bg-BG"/>
        </w:rPr>
        <w:t xml:space="preserve"> (въпросници, извадки, развитие на дигитални инструменти, логистики) – разработване на инструменти и методология за приложение на нови подходи в събирането на информация за уязвими групи от населението;</w:t>
      </w:r>
    </w:p>
    <w:p w14:paraId="6D591397" w14:textId="77777777"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 xml:space="preserve">Обучение – различни целеви групи ще бъдат обучени – обучаващи, анкетиращи, придружаващи лица. Те ще бъдат обучени да прилагат инструментите и методологията </w:t>
      </w:r>
      <w:r w:rsidRPr="003A4642">
        <w:rPr>
          <w:rFonts w:ascii="Times New Roman" w:hAnsi="Times New Roman" w:cs="Times New Roman"/>
          <w:bCs/>
          <w:sz w:val="24"/>
          <w:szCs w:val="24"/>
          <w:lang w:val="bg-BG"/>
        </w:rPr>
        <w:lastRenderedPageBreak/>
        <w:t>на проучването по подходящ начин, за да постигнат очакваните резултати и качествените изисквания;</w:t>
      </w:r>
    </w:p>
    <w:p w14:paraId="0D51824B" w14:textId="77777777"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Събиране на информация – организация и наблюдение на работата на терен с анкетиращите и ръководителите;</w:t>
      </w:r>
    </w:p>
    <w:p w14:paraId="0B00233C" w14:textId="77777777"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Обработване на информацията – обработване, валидация, кодиране на информацията от проучването в зависимост от качествените изисквания и целите на проекта;</w:t>
      </w:r>
    </w:p>
    <w:p w14:paraId="1F5459D0" w14:textId="77777777"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Комбиниране/съчетаване на информация от различни източници – приложение на нови подходи в анализа на информация на база свързване на информация от различни източници (преброяване на населението, информация от редовни проучвания на НСИ, информация от административни регистри и други);</w:t>
      </w:r>
    </w:p>
    <w:p w14:paraId="02065011" w14:textId="5A546BD8"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 xml:space="preserve">Анализ на резултатите от </w:t>
      </w:r>
      <w:r w:rsidR="00DD037C" w:rsidRPr="003A4642">
        <w:rPr>
          <w:rFonts w:ascii="Times New Roman" w:hAnsi="Times New Roman" w:cs="Times New Roman"/>
          <w:bCs/>
          <w:sz w:val="24"/>
          <w:szCs w:val="24"/>
          <w:lang w:val="bg-BG"/>
        </w:rPr>
        <w:t>изследването</w:t>
      </w:r>
      <w:r w:rsidRPr="003A4642">
        <w:rPr>
          <w:rFonts w:ascii="Times New Roman" w:hAnsi="Times New Roman" w:cs="Times New Roman"/>
          <w:bCs/>
          <w:sz w:val="24"/>
          <w:szCs w:val="24"/>
          <w:lang w:val="bg-BG"/>
        </w:rPr>
        <w:t xml:space="preserve"> - изготвяне на валидиран набор от данни, анализ на честотите и кръстосаните таблици. Анализ на приложимостта на използваните подходи и методи за събиране на информация;</w:t>
      </w:r>
    </w:p>
    <w:p w14:paraId="473A44F0" w14:textId="77777777" w:rsidR="00523543" w:rsidRPr="003A4642" w:rsidRDefault="00523543"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Изготвяне на 4 тематични доклада – върху положението на децата, на хората с увреждания, на възрастните хора и на ромите;</w:t>
      </w:r>
    </w:p>
    <w:p w14:paraId="13964B9C" w14:textId="7CE39D64" w:rsidR="00F811BA" w:rsidRPr="003A4642" w:rsidRDefault="00F811BA" w:rsidP="00523543">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3A4642">
        <w:rPr>
          <w:rFonts w:ascii="Times New Roman" w:hAnsi="Times New Roman" w:cs="Times New Roman"/>
          <w:bCs/>
          <w:sz w:val="24"/>
          <w:szCs w:val="24"/>
          <w:lang w:val="bg-BG"/>
        </w:rPr>
        <w:t xml:space="preserve">-           </w:t>
      </w:r>
      <w:r w:rsidR="00761BBE" w:rsidRPr="003A4642">
        <w:rPr>
          <w:rFonts w:ascii="Times New Roman" w:hAnsi="Times New Roman" w:cs="Times New Roman"/>
          <w:bCs/>
          <w:sz w:val="24"/>
          <w:szCs w:val="24"/>
        </w:rPr>
        <w:t xml:space="preserve"> </w:t>
      </w:r>
      <w:r w:rsidRPr="003A4642">
        <w:rPr>
          <w:rFonts w:ascii="Times New Roman" w:hAnsi="Times New Roman" w:cs="Times New Roman"/>
          <w:bCs/>
          <w:sz w:val="24"/>
          <w:szCs w:val="24"/>
          <w:lang w:val="bg-BG"/>
        </w:rPr>
        <w:t>Преглед на основните индикатори: преглед на областно ниво (представен - ноември 2020 г.) и преглед на общинско ниво (представен с окончателния доклад)</w:t>
      </w:r>
    </w:p>
    <w:p w14:paraId="2273D27A" w14:textId="21737DD7" w:rsidR="00E60BA5" w:rsidRPr="003A4642" w:rsidRDefault="00523543" w:rsidP="002B08BC">
      <w:pPr>
        <w:widowControl w:val="0"/>
        <w:autoSpaceDE w:val="0"/>
        <w:autoSpaceDN w:val="0"/>
        <w:adjustRightInd w:val="0"/>
        <w:spacing w:before="120" w:after="120" w:line="360" w:lineRule="auto"/>
        <w:jc w:val="both"/>
        <w:rPr>
          <w:rFonts w:ascii="Times New Roman" w:hAnsi="Times New Roman" w:cs="Times New Roman"/>
          <w:bCs/>
          <w:iCs/>
          <w:sz w:val="24"/>
          <w:szCs w:val="24"/>
          <w:lang w:val="bg-BG"/>
        </w:rPr>
      </w:pPr>
      <w:r w:rsidRPr="003A4642">
        <w:rPr>
          <w:rFonts w:ascii="Times New Roman" w:hAnsi="Times New Roman" w:cs="Times New Roman"/>
          <w:bCs/>
          <w:sz w:val="24"/>
          <w:szCs w:val="24"/>
          <w:lang w:val="bg-BG"/>
        </w:rPr>
        <w:t>-</w:t>
      </w:r>
      <w:r w:rsidRPr="003A4642">
        <w:rPr>
          <w:rFonts w:ascii="Times New Roman" w:hAnsi="Times New Roman" w:cs="Times New Roman"/>
          <w:bCs/>
          <w:sz w:val="24"/>
          <w:szCs w:val="24"/>
          <w:lang w:val="bg-BG"/>
        </w:rPr>
        <w:tab/>
        <w:t>Изготвяне на доклад на тема „Преглед на основните индикатори за постигане на целите на устойчивото развитие“</w:t>
      </w:r>
    </w:p>
    <w:p w14:paraId="153E81A8" w14:textId="66A32B54" w:rsidR="00A635B5" w:rsidRPr="003A4642" w:rsidRDefault="00A635B5" w:rsidP="00E60BA5">
      <w:pPr>
        <w:widowControl w:val="0"/>
        <w:tabs>
          <w:tab w:val="left" w:pos="1080"/>
        </w:tabs>
        <w:autoSpaceDE w:val="0"/>
        <w:autoSpaceDN w:val="0"/>
        <w:adjustRightInd w:val="0"/>
        <w:spacing w:before="120" w:after="120" w:line="360" w:lineRule="auto"/>
        <w:jc w:val="both"/>
        <w:rPr>
          <w:rFonts w:ascii="Times New Roman" w:hAnsi="Times New Roman" w:cs="Times New Roman"/>
          <w:bCs/>
          <w:iCs/>
          <w:sz w:val="24"/>
          <w:szCs w:val="24"/>
          <w:lang w:val="bg-BG"/>
        </w:rPr>
      </w:pPr>
    </w:p>
    <w:p w14:paraId="282E2484" w14:textId="63AC839F" w:rsidR="00A635B5" w:rsidRPr="003A4642"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b/>
          <w:bCs/>
          <w:sz w:val="24"/>
          <w:szCs w:val="24"/>
        </w:rPr>
        <w:t xml:space="preserve">13.4. </w:t>
      </w:r>
      <w:r w:rsidR="00CD4A46" w:rsidRPr="003A4642">
        <w:rPr>
          <w:rFonts w:ascii="Times New Roman" w:hAnsi="Times New Roman" w:cs="Times New Roman"/>
          <w:b/>
          <w:bCs/>
          <w:sz w:val="24"/>
          <w:szCs w:val="24"/>
          <w:lang w:val="bg-BG"/>
        </w:rPr>
        <w:t>М</w:t>
      </w:r>
      <w:proofErr w:type="spellStart"/>
      <w:r w:rsidRPr="003A4642">
        <w:rPr>
          <w:rFonts w:ascii="Times New Roman" w:hAnsi="Times New Roman" w:cs="Times New Roman"/>
          <w:b/>
          <w:bCs/>
          <w:sz w:val="24"/>
          <w:szCs w:val="24"/>
        </w:rPr>
        <w:t>ясто</w:t>
      </w:r>
      <w:proofErr w:type="spellEnd"/>
      <w:r w:rsidRPr="003A4642">
        <w:rPr>
          <w:rFonts w:ascii="Times New Roman" w:hAnsi="Times New Roman" w:cs="Times New Roman"/>
          <w:b/>
          <w:bCs/>
          <w:sz w:val="24"/>
          <w:szCs w:val="24"/>
        </w:rPr>
        <w:t xml:space="preserve"> на </w:t>
      </w:r>
      <w:proofErr w:type="spellStart"/>
      <w:r w:rsidRPr="003A4642">
        <w:rPr>
          <w:rFonts w:ascii="Times New Roman" w:hAnsi="Times New Roman" w:cs="Times New Roman"/>
          <w:b/>
          <w:bCs/>
          <w:sz w:val="24"/>
          <w:szCs w:val="24"/>
        </w:rPr>
        <w:t>изпълнение</w:t>
      </w:r>
      <w:proofErr w:type="spellEnd"/>
    </w:p>
    <w:p w14:paraId="0D3B944D" w14:textId="16508DBE" w:rsidR="00A635B5" w:rsidRPr="003A4642" w:rsidRDefault="00C760DD"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3A4642">
        <w:rPr>
          <w:rFonts w:ascii="Times New Roman" w:hAnsi="Times New Roman" w:cs="Times New Roman"/>
          <w:sz w:val="24"/>
          <w:szCs w:val="24"/>
          <w:lang w:val="bg-BG"/>
        </w:rPr>
        <w:t>Територията на Република България</w:t>
      </w:r>
    </w:p>
    <w:p w14:paraId="41B5183A" w14:textId="77777777" w:rsidR="00A635B5" w:rsidRPr="003A4642" w:rsidRDefault="00A635B5" w:rsidP="00A635B5">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p>
    <w:p w14:paraId="5B6F4322"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 xml:space="preserve">Анализ на риска </w:t>
      </w:r>
    </w:p>
    <w:p w14:paraId="566F55ED" w14:textId="597199DB" w:rsidR="00A635B5" w:rsidRPr="003A4642" w:rsidRDefault="00A635B5" w:rsidP="00A635B5">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3A4642">
        <w:rPr>
          <w:rFonts w:ascii="Times New Roman" w:eastAsia="Times New Roman" w:hAnsi="Times New Roman" w:cs="Times New Roman"/>
          <w:color w:val="000000"/>
          <w:sz w:val="24"/>
          <w:szCs w:val="24"/>
          <w:lang w:val="bg-BG"/>
        </w:rPr>
        <w:t xml:space="preserve">Във Формуляра за кандидатстване </w:t>
      </w:r>
      <w:r w:rsidR="00FA4A27" w:rsidRPr="003A4642">
        <w:rPr>
          <w:rFonts w:ascii="Times New Roman" w:eastAsia="Times New Roman" w:hAnsi="Times New Roman" w:cs="Times New Roman"/>
          <w:color w:val="000000"/>
          <w:sz w:val="24"/>
          <w:szCs w:val="24"/>
          <w:lang w:val="bg-BG"/>
        </w:rPr>
        <w:t>(т.</w:t>
      </w:r>
      <w:r w:rsidR="004B2FE0" w:rsidRPr="003A4642">
        <w:rPr>
          <w:rFonts w:ascii="Times New Roman" w:eastAsia="Times New Roman" w:hAnsi="Times New Roman" w:cs="Times New Roman"/>
          <w:color w:val="000000"/>
          <w:sz w:val="24"/>
          <w:szCs w:val="24"/>
        </w:rPr>
        <w:t xml:space="preserve"> </w:t>
      </w:r>
      <w:r w:rsidR="00FA4A27" w:rsidRPr="003A4642">
        <w:rPr>
          <w:rFonts w:ascii="Times New Roman" w:eastAsia="Times New Roman" w:hAnsi="Times New Roman" w:cs="Times New Roman"/>
          <w:color w:val="000000"/>
          <w:sz w:val="24"/>
          <w:szCs w:val="24"/>
          <w:lang w:val="bg-BG"/>
        </w:rPr>
        <w:t>11)</w:t>
      </w:r>
      <w:r w:rsidRPr="003A4642">
        <w:rPr>
          <w:rFonts w:ascii="Times New Roman" w:eastAsia="Times New Roman" w:hAnsi="Times New Roman" w:cs="Times New Roman"/>
          <w:color w:val="000000"/>
          <w:sz w:val="24"/>
          <w:szCs w:val="24"/>
          <w:lang w:val="bg-BG"/>
        </w:rPr>
        <w:t xml:space="preserve">, кандидатът описва възможните рискове, вероятността от възникването им и отражението, което биха имали върху постигане на </w:t>
      </w:r>
      <w:r w:rsidRPr="003A4642">
        <w:rPr>
          <w:rFonts w:ascii="Times New Roman" w:eastAsia="Times New Roman" w:hAnsi="Times New Roman" w:cs="Times New Roman"/>
          <w:color w:val="000000"/>
          <w:sz w:val="24"/>
          <w:szCs w:val="24"/>
          <w:lang w:val="bg-BG"/>
        </w:rPr>
        <w:lastRenderedPageBreak/>
        <w:t>резултатите на проекта, както и мерките, които предвижда за тяхното предотвратяване или преодоляване.</w:t>
      </w:r>
    </w:p>
    <w:p w14:paraId="0840587E" w14:textId="77777777"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278F82C3"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Допустими разходи:</w:t>
      </w:r>
    </w:p>
    <w:p w14:paraId="47983407" w14:textId="77777777"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3A4642">
        <w:rPr>
          <w:rFonts w:ascii="Times New Roman" w:eastAsia="Times New Roman" w:hAnsi="Times New Roman" w:cs="Times New Roman"/>
          <w:b/>
          <w:color w:val="000000"/>
          <w:sz w:val="24"/>
          <w:szCs w:val="24"/>
          <w:lang w:val="bg-BG"/>
        </w:rPr>
        <w:t>15.1. Общи правила за допустимост на разходите</w:t>
      </w:r>
    </w:p>
    <w:p w14:paraId="3510CB6F" w14:textId="77777777" w:rsidR="00A635B5" w:rsidRPr="003A4642"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3A4642">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w:t>
      </w:r>
    </w:p>
    <w:p w14:paraId="60592176" w14:textId="77777777" w:rsidR="00A635B5" w:rsidRPr="003A4642"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3A4642">
        <w:rPr>
          <w:rFonts w:ascii="Times New Roman" w:eastAsia="Times New Roman" w:hAnsi="Times New Roman" w:cs="Times New Roman"/>
          <w:color w:val="000000"/>
          <w:sz w:val="24"/>
          <w:szCs w:val="24"/>
          <w:lang w:val="bg-BG" w:eastAsia="bg-BG"/>
        </w:rPr>
        <w:t>Те се определят на база следните изисквания на Регламента за изпълнение на Финансовия механизъм на ЕИП 2014 – 2021, гл. 8.2 „Общи принципи за допустимост на разходите“:</w:t>
      </w:r>
    </w:p>
    <w:p w14:paraId="5665984A" w14:textId="77777777" w:rsidR="00A635B5" w:rsidRPr="003A4642" w:rsidRDefault="00A635B5" w:rsidP="00A635B5">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Разходите са възникнали между първата и последната дата на допустимост на проекта, съгласно договора за финансиране;</w:t>
      </w:r>
    </w:p>
    <w:p w14:paraId="1290225B" w14:textId="77777777" w:rsidR="00A635B5" w:rsidRPr="003A4642"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Разходите са свързани с предмета на договора за финансиране и са посочени в прогнозния общ бюджет на проекта;</w:t>
      </w:r>
    </w:p>
    <w:p w14:paraId="3E82BDDF" w14:textId="77777777" w:rsidR="00A635B5" w:rsidRPr="003A4642"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Разходите са пропорционални и необходими за изпълнението на проекта;</w:t>
      </w:r>
    </w:p>
    <w:p w14:paraId="38BAF26C" w14:textId="77777777" w:rsidR="00A635B5" w:rsidRPr="003A4642"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14:paraId="76F2EDFA" w14:textId="7A637C24" w:rsidR="00A635B5" w:rsidRPr="003A4642"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 Разходите са определими и доказуеми, чрез налични първични счетоводни документи, осчетоводени са от </w:t>
      </w:r>
      <w:r w:rsidR="00523543" w:rsidRPr="003A4642">
        <w:rPr>
          <w:rFonts w:ascii="Times New Roman" w:eastAsia="Calibri" w:hAnsi="Times New Roman" w:cs="Times New Roman"/>
          <w:sz w:val="24"/>
          <w:szCs w:val="24"/>
          <w:lang w:val="bg-BG" w:eastAsia="ar-SA"/>
        </w:rPr>
        <w:t>Б</w:t>
      </w:r>
      <w:r w:rsidRPr="003A4642">
        <w:rPr>
          <w:rFonts w:ascii="Times New Roman" w:eastAsia="Calibri" w:hAnsi="Times New Roman" w:cs="Times New Roman"/>
          <w:sz w:val="24"/>
          <w:szCs w:val="24"/>
          <w:lang w:val="bg-BG" w:eastAsia="ar-SA"/>
        </w:rPr>
        <w:t xml:space="preserve">енефициента и/или партньора по проекта и са съобразени с приложимите счетоводни стандарти на страната, в която е регистриран </w:t>
      </w:r>
      <w:r w:rsidR="00523543" w:rsidRPr="003A4642">
        <w:rPr>
          <w:rFonts w:ascii="Times New Roman" w:eastAsia="Calibri" w:hAnsi="Times New Roman" w:cs="Times New Roman"/>
          <w:sz w:val="24"/>
          <w:szCs w:val="24"/>
          <w:lang w:val="bg-BG" w:eastAsia="ar-SA"/>
        </w:rPr>
        <w:t>Б</w:t>
      </w:r>
      <w:r w:rsidRPr="003A4642">
        <w:rPr>
          <w:rFonts w:ascii="Times New Roman" w:eastAsia="Calibri" w:hAnsi="Times New Roman" w:cs="Times New Roman"/>
          <w:sz w:val="24"/>
          <w:szCs w:val="24"/>
          <w:lang w:val="bg-BG" w:eastAsia="ar-SA"/>
        </w:rPr>
        <w:t>енефициента и/или партньора;</w:t>
      </w:r>
    </w:p>
    <w:p w14:paraId="60A07A5E" w14:textId="77777777" w:rsidR="00A635B5" w:rsidRPr="003A4642"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Разходите съответстват на изискванията на приложимото данъчно, осигурително и трудово законодателство.</w:t>
      </w:r>
    </w:p>
    <w:p w14:paraId="07834D61" w14:textId="559E5807" w:rsidR="00A635B5" w:rsidRPr="003A4642"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Разходите се считат за възникнали при фактуриране, изплащане и реално изпълнение на доставка, услуги или 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w:t>
      </w:r>
      <w:r w:rsidRPr="003A4642">
        <w:rPr>
          <w:rFonts w:ascii="Times New Roman" w:eastAsia="Calibri" w:hAnsi="Times New Roman" w:cs="Times New Roman"/>
          <w:sz w:val="24"/>
          <w:szCs w:val="24"/>
          <w:lang w:val="bg-BG" w:eastAsia="ar-SA"/>
        </w:rPr>
        <w:lastRenderedPageBreak/>
        <w:t xml:space="preserve">по проекта. Непреките разходи и разходите за амортизация се считат за възникнали към момента на осчетоводяването им от </w:t>
      </w:r>
      <w:r w:rsidR="002F1187" w:rsidRPr="003A4642">
        <w:rPr>
          <w:rFonts w:ascii="Times New Roman" w:eastAsia="Calibri" w:hAnsi="Times New Roman" w:cs="Times New Roman"/>
          <w:sz w:val="24"/>
          <w:szCs w:val="24"/>
          <w:lang w:val="bg-BG" w:eastAsia="ar-SA"/>
        </w:rPr>
        <w:t>Б</w:t>
      </w:r>
      <w:r w:rsidRPr="003A4642">
        <w:rPr>
          <w:rFonts w:ascii="Times New Roman" w:eastAsia="Calibri" w:hAnsi="Times New Roman" w:cs="Times New Roman"/>
          <w:sz w:val="24"/>
          <w:szCs w:val="24"/>
          <w:lang w:val="bg-BG" w:eastAsia="ar-SA"/>
        </w:rPr>
        <w:t>енефициента и/или партньора по проекта.</w:t>
      </w:r>
    </w:p>
    <w:p w14:paraId="533C44EC" w14:textId="77777777" w:rsidR="00A635B5" w:rsidRPr="003A4642"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При закупуване на оборудване/обзавеждане</w:t>
      </w:r>
      <w:r w:rsidRPr="003A4642">
        <w:rPr>
          <w:rFonts w:ascii="Times New Roman" w:eastAsia="Calibri" w:hAnsi="Times New Roman" w:cs="Times New Roman"/>
          <w:sz w:val="24"/>
          <w:szCs w:val="24"/>
          <w:lang w:eastAsia="ar-SA"/>
        </w:rPr>
        <w:t xml:space="preserve">, </w:t>
      </w:r>
      <w:r w:rsidRPr="003A4642">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изхабяване/амортизация на актива.</w:t>
      </w:r>
    </w:p>
    <w:p w14:paraId="4A2D04E6" w14:textId="77777777" w:rsidR="00A635B5" w:rsidRPr="003A4642"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и лесен достъп до първичните и вторични счетоводни документи.</w:t>
      </w:r>
    </w:p>
    <w:p w14:paraId="3C21CC5D" w14:textId="77777777"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15.2. Допустими разходи</w:t>
      </w:r>
      <w:r w:rsidRPr="003A4642">
        <w:rPr>
          <w:rFonts w:ascii="Times New Roman" w:hAnsi="Times New Roman" w:cs="Times New Roman"/>
          <w:b/>
          <w:bCs/>
          <w:sz w:val="24"/>
          <w:szCs w:val="24"/>
          <w:u w:val="single"/>
          <w:lang w:val="bg-BG"/>
        </w:rPr>
        <w:t xml:space="preserve"> по конкретния предефиниран проект</w:t>
      </w:r>
      <w:r w:rsidRPr="003A4642">
        <w:rPr>
          <w:rFonts w:ascii="Times New Roman" w:eastAsia="Times New Roman" w:hAnsi="Times New Roman" w:cs="Times New Roman"/>
          <w:b/>
          <w:color w:val="000000"/>
          <w:sz w:val="24"/>
          <w:szCs w:val="24"/>
          <w:u w:val="single"/>
          <w:lang w:val="bg-BG"/>
        </w:rPr>
        <w:t xml:space="preserve"> </w:t>
      </w:r>
    </w:p>
    <w:p w14:paraId="54A7DFBE" w14:textId="01CF4FEF" w:rsidR="00552A1F" w:rsidRPr="003A4642"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Times New Roman" w:hAnsi="Times New Roman" w:cs="Times New Roman"/>
          <w:b/>
          <w:color w:val="000000"/>
          <w:sz w:val="24"/>
          <w:szCs w:val="24"/>
          <w:lang w:val="bg-BG"/>
        </w:rPr>
        <w:t xml:space="preserve">Съгласно </w:t>
      </w:r>
      <w:bookmarkStart w:id="0" w:name="_Toc315868477"/>
      <w:r w:rsidRPr="003A4642">
        <w:rPr>
          <w:rFonts w:ascii="Times New Roman" w:eastAsia="Times New Roman" w:hAnsi="Times New Roman" w:cs="Times New Roman"/>
          <w:b/>
          <w:color w:val="000000"/>
          <w:sz w:val="24"/>
          <w:szCs w:val="24"/>
          <w:lang w:val="bg-BG"/>
        </w:rPr>
        <w:t>чл.</w:t>
      </w:r>
      <w:r w:rsidRPr="003A4642">
        <w:rPr>
          <w:rFonts w:ascii="Times New Roman" w:eastAsia="Times New Roman" w:hAnsi="Times New Roman" w:cs="Times New Roman"/>
          <w:b/>
          <w:sz w:val="24"/>
          <w:szCs w:val="24"/>
          <w:lang w:val="bg-BG" w:eastAsia="ar-SA"/>
        </w:rPr>
        <w:t xml:space="preserve"> 8.3 </w:t>
      </w:r>
      <w:r w:rsidR="00552A1F" w:rsidRPr="003A4642">
        <w:rPr>
          <w:rFonts w:ascii="Times New Roman" w:eastAsia="Times New Roman" w:hAnsi="Times New Roman" w:cs="Times New Roman"/>
          <w:b/>
          <w:sz w:val="24"/>
          <w:szCs w:val="24"/>
          <w:lang w:val="bg-BG" w:eastAsia="ar-SA"/>
        </w:rPr>
        <w:t>от</w:t>
      </w:r>
      <w:r w:rsidR="00552A1F" w:rsidRPr="003A4642">
        <w:rPr>
          <w:rFonts w:ascii="Times New Roman" w:eastAsia="Calibri" w:hAnsi="Times New Roman" w:cs="Times New Roman"/>
          <w:b/>
          <w:sz w:val="24"/>
          <w:szCs w:val="24"/>
          <w:lang w:val="bg-BG"/>
        </w:rPr>
        <w:t xml:space="preserve"> Регламента</w:t>
      </w:r>
      <w:r w:rsidR="002F1187" w:rsidRPr="003A4642">
        <w:rPr>
          <w:rFonts w:ascii="Times New Roman" w:eastAsia="Calibri" w:hAnsi="Times New Roman" w:cs="Times New Roman"/>
          <w:b/>
          <w:sz w:val="24"/>
          <w:szCs w:val="24"/>
        </w:rPr>
        <w:t>,</w:t>
      </w:r>
      <w:r w:rsidR="00552A1F" w:rsidRPr="003A4642">
        <w:rPr>
          <w:rFonts w:ascii="Times New Roman" w:eastAsia="Calibri" w:hAnsi="Times New Roman" w:cs="Times New Roman"/>
          <w:sz w:val="24"/>
          <w:szCs w:val="24"/>
          <w:lang w:val="bg-BG"/>
        </w:rPr>
        <w:t xml:space="preserve"> д</w:t>
      </w:r>
      <w:r w:rsidRPr="003A4642">
        <w:rPr>
          <w:rFonts w:ascii="Times New Roman" w:eastAsia="Times New Roman" w:hAnsi="Times New Roman" w:cs="Times New Roman"/>
          <w:b/>
          <w:sz w:val="24"/>
          <w:szCs w:val="24"/>
          <w:lang w:val="bg-BG" w:eastAsia="ar-SA"/>
        </w:rPr>
        <w:t xml:space="preserve">опустими преки разходи </w:t>
      </w:r>
      <w:bookmarkEnd w:id="0"/>
      <w:r w:rsidRPr="003A4642">
        <w:rPr>
          <w:rFonts w:ascii="Times New Roman" w:eastAsia="Calibri" w:hAnsi="Times New Roman" w:cs="Times New Roman"/>
          <w:sz w:val="24"/>
          <w:szCs w:val="24"/>
          <w:lang w:val="bg-BG"/>
        </w:rPr>
        <w:t xml:space="preserve">за даден проект са разходите, реализирани от </w:t>
      </w:r>
      <w:r w:rsidR="00CE1594" w:rsidRPr="003A4642">
        <w:rPr>
          <w:rFonts w:ascii="Times New Roman" w:eastAsia="Calibri" w:hAnsi="Times New Roman" w:cs="Times New Roman"/>
          <w:sz w:val="24"/>
          <w:szCs w:val="24"/>
          <w:lang w:val="bg-BG"/>
        </w:rPr>
        <w:t>Б</w:t>
      </w:r>
      <w:r w:rsidRPr="003A4642">
        <w:rPr>
          <w:rFonts w:ascii="Times New Roman" w:eastAsia="Calibri" w:hAnsi="Times New Roman" w:cs="Times New Roman"/>
          <w:sz w:val="24"/>
          <w:szCs w:val="24"/>
          <w:lang w:val="bg-BG"/>
        </w:rPr>
        <w:t>енефициента и/или партньор</w:t>
      </w:r>
      <w:r w:rsidR="00CE1594" w:rsidRPr="003A4642">
        <w:rPr>
          <w:rFonts w:ascii="Times New Roman" w:eastAsia="Calibri" w:hAnsi="Times New Roman" w:cs="Times New Roman"/>
          <w:sz w:val="24"/>
          <w:szCs w:val="24"/>
          <w:lang w:val="bg-BG"/>
        </w:rPr>
        <w:t>а</w:t>
      </w:r>
      <w:r w:rsidRPr="003A4642">
        <w:rPr>
          <w:rFonts w:ascii="Times New Roman" w:eastAsia="Calibri" w:hAnsi="Times New Roman" w:cs="Times New Roman"/>
          <w:sz w:val="24"/>
          <w:szCs w:val="24"/>
          <w:lang w:val="bg-BG"/>
        </w:rPr>
        <w:t xml:space="preserve"> по проекта, осчетоводени в съответствие с обичайните счетоводни принципи и вътрешни правила на организацията, като разходи, пряко свързани с изпълнението на проекта, които могат да бъдат директно отчетени към него. </w:t>
      </w:r>
    </w:p>
    <w:p w14:paraId="77A9D955" w14:textId="23CB988B" w:rsidR="00A635B5" w:rsidRPr="003A4642"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По-конкретно, следните преки разходи се считат за допустими, при условие, че удовлетворяват общите принципи за допустимост на разходите съгласно чл. 8.2 от Регламента а именно:</w:t>
      </w:r>
    </w:p>
    <w:p w14:paraId="104A87B5" w14:textId="1644E3A1" w:rsidR="00CE1594" w:rsidRPr="003A4642" w:rsidRDefault="00CE1594" w:rsidP="00A635B5">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bg-BG" w:eastAsia="ar-SA"/>
        </w:rPr>
      </w:pPr>
      <w:r w:rsidRPr="003A4642">
        <w:rPr>
          <w:rFonts w:ascii="Times New Roman" w:eastAsia="Calibri" w:hAnsi="Times New Roman" w:cs="Times New Roman"/>
          <w:sz w:val="24"/>
          <w:szCs w:val="24"/>
          <w:lang w:val="bg-BG"/>
        </w:rPr>
        <w:t xml:space="preserve">1. </w:t>
      </w:r>
      <w:r w:rsidRPr="003A4642">
        <w:rPr>
          <w:rFonts w:ascii="Times New Roman" w:eastAsia="Calibri" w:hAnsi="Times New Roman" w:cs="Times New Roman"/>
          <w:b/>
          <w:sz w:val="24"/>
          <w:szCs w:val="24"/>
          <w:lang w:val="bg-BG"/>
        </w:rPr>
        <w:t>Разходи за управление</w:t>
      </w:r>
    </w:p>
    <w:p w14:paraId="4A039202" w14:textId="2B9B12CB"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 - Разходи за персонал</w:t>
      </w:r>
      <w:r w:rsidR="006D2687" w:rsidRPr="003A4642">
        <w:rPr>
          <w:rFonts w:ascii="Times New Roman" w:eastAsia="Calibri" w:hAnsi="Times New Roman" w:cs="Times New Roman"/>
          <w:sz w:val="24"/>
          <w:szCs w:val="24"/>
          <w:lang w:val="bg-BG"/>
        </w:rPr>
        <w:t xml:space="preserve"> за управление на</w:t>
      </w:r>
      <w:r w:rsidRPr="003A4642">
        <w:rPr>
          <w:rFonts w:ascii="Times New Roman" w:eastAsia="Calibri" w:hAnsi="Times New Roman" w:cs="Times New Roman"/>
          <w:sz w:val="24"/>
          <w:szCs w:val="24"/>
          <w:lang w:val="bg-BG"/>
        </w:rPr>
        <w:t xml:space="preserve"> проекта,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3A4642">
        <w:rPr>
          <w:rFonts w:ascii="Times New Roman" w:eastAsia="Calibri" w:hAnsi="Times New Roman" w:cs="Times New Roman"/>
          <w:sz w:val="24"/>
          <w:szCs w:val="24"/>
          <w:u w:val="single"/>
          <w:lang w:val="bg-BG"/>
        </w:rPr>
        <w:t>обичайната политика</w:t>
      </w:r>
      <w:r w:rsidRPr="003A4642">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3A4642">
        <w:rPr>
          <w:rFonts w:ascii="Times New Roman" w:eastAsia="Calibri" w:hAnsi="Times New Roman" w:cs="Times New Roman"/>
          <w:sz w:val="24"/>
          <w:szCs w:val="24"/>
          <w:u w:val="single"/>
          <w:lang w:val="bg-BG"/>
        </w:rPr>
        <w:t>не би извършвала</w:t>
      </w:r>
      <w:r w:rsidRPr="003A4642">
        <w:rPr>
          <w:rFonts w:ascii="Times New Roman" w:eastAsia="Calibri" w:hAnsi="Times New Roman" w:cs="Times New Roman"/>
          <w:sz w:val="24"/>
          <w:szCs w:val="24"/>
          <w:lang w:val="bg-BG"/>
        </w:rPr>
        <w:t xml:space="preserve">, ако </w:t>
      </w:r>
      <w:r w:rsidR="00552A1F" w:rsidRPr="003A4642">
        <w:rPr>
          <w:rFonts w:ascii="Times New Roman" w:eastAsia="Calibri" w:hAnsi="Times New Roman" w:cs="Times New Roman"/>
          <w:sz w:val="24"/>
          <w:szCs w:val="24"/>
          <w:lang w:val="bg-BG"/>
        </w:rPr>
        <w:t>не работи по този проект</w:t>
      </w:r>
      <w:r w:rsidRPr="003A4642">
        <w:rPr>
          <w:rFonts w:ascii="Times New Roman" w:eastAsia="Calibri" w:hAnsi="Times New Roman" w:cs="Times New Roman"/>
          <w:sz w:val="24"/>
          <w:szCs w:val="24"/>
          <w:lang w:val="bg-BG"/>
        </w:rPr>
        <w:t xml:space="preserve">. </w:t>
      </w:r>
    </w:p>
    <w:p w14:paraId="06052195" w14:textId="717D61AB" w:rsidR="00A635B5" w:rsidRPr="003A4642" w:rsidRDefault="00A635B5" w:rsidP="00A635B5">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3A4642">
        <w:rPr>
          <w:rFonts w:ascii="Times New Roman" w:eastAsia="Calibri" w:hAnsi="Times New Roman" w:cs="Times New Roman"/>
          <w:sz w:val="24"/>
          <w:szCs w:val="24"/>
          <w:lang w:val="bg-BG"/>
        </w:rPr>
        <w:t xml:space="preserve">- </w:t>
      </w:r>
      <w:r w:rsidR="002322E6" w:rsidRPr="003A4642">
        <w:rPr>
          <w:rFonts w:ascii="Times New Roman" w:eastAsia="Calibri" w:hAnsi="Times New Roman" w:cs="Times New Roman"/>
          <w:sz w:val="24"/>
          <w:szCs w:val="24"/>
          <w:lang w:val="bg-BG"/>
        </w:rPr>
        <w:t>Командировъчни</w:t>
      </w:r>
      <w:r w:rsidRPr="003A4642">
        <w:rPr>
          <w:rFonts w:ascii="Times New Roman" w:eastAsia="Calibri" w:hAnsi="Times New Roman" w:cs="Times New Roman"/>
          <w:sz w:val="24"/>
          <w:szCs w:val="24"/>
          <w:lang w:val="bg-BG"/>
        </w:rPr>
        <w:t xml:space="preserve"> разходи за </w:t>
      </w:r>
      <w:r w:rsidR="002322E6" w:rsidRPr="003A4642">
        <w:rPr>
          <w:rFonts w:ascii="Times New Roman" w:eastAsia="Calibri" w:hAnsi="Times New Roman" w:cs="Times New Roman"/>
          <w:sz w:val="24"/>
          <w:szCs w:val="24"/>
          <w:lang w:val="bg-BG"/>
        </w:rPr>
        <w:t>екипа</w:t>
      </w:r>
      <w:r w:rsidR="006D2687" w:rsidRPr="003A4642">
        <w:rPr>
          <w:rFonts w:ascii="Times New Roman" w:eastAsia="Calibri" w:hAnsi="Times New Roman" w:cs="Times New Roman"/>
          <w:sz w:val="24"/>
          <w:szCs w:val="24"/>
          <w:lang w:val="bg-BG"/>
        </w:rPr>
        <w:t>, управляващ</w:t>
      </w:r>
      <w:r w:rsidRPr="003A4642">
        <w:rPr>
          <w:rFonts w:ascii="Times New Roman" w:eastAsia="Calibri" w:hAnsi="Times New Roman" w:cs="Times New Roman"/>
          <w:sz w:val="24"/>
          <w:szCs w:val="24"/>
          <w:lang w:val="bg-BG"/>
        </w:rPr>
        <w:t xml:space="preserve"> проекта</w:t>
      </w:r>
      <w:r w:rsidR="00547F0F" w:rsidRPr="003A4642">
        <w:rPr>
          <w:rFonts w:ascii="Times New Roman" w:eastAsia="Calibri" w:hAnsi="Times New Roman" w:cs="Times New Roman"/>
          <w:sz w:val="24"/>
          <w:szCs w:val="24"/>
        </w:rPr>
        <w:t xml:space="preserve">. </w:t>
      </w:r>
      <w:r w:rsidR="00CE1594" w:rsidRPr="003A4642">
        <w:rPr>
          <w:rFonts w:ascii="Times New Roman" w:eastAsia="Calibri" w:hAnsi="Times New Roman" w:cs="Times New Roman"/>
          <w:sz w:val="24"/>
          <w:szCs w:val="24"/>
          <w:lang w:val="bg-BG"/>
        </w:rPr>
        <w:t xml:space="preserve"> </w:t>
      </w:r>
      <w:proofErr w:type="spellStart"/>
      <w:r w:rsidRPr="003A4642">
        <w:rPr>
          <w:rFonts w:ascii="Times New Roman" w:hAnsi="Times New Roman" w:cs="Times New Roman"/>
          <w:sz w:val="24"/>
          <w:szCs w:val="24"/>
        </w:rPr>
        <w:t>Планираните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средства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следва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да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бъдат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заложени</w:t>
      </w:r>
      <w:proofErr w:type="spellEnd"/>
      <w:r w:rsidRPr="003A4642">
        <w:rPr>
          <w:rFonts w:ascii="Times New Roman" w:hAnsi="Times New Roman" w:cs="Times New Roman"/>
          <w:sz w:val="24"/>
          <w:szCs w:val="24"/>
        </w:rPr>
        <w:t xml:space="preserve"> съгласно </w:t>
      </w:r>
      <w:proofErr w:type="spellStart"/>
      <w:r w:rsidRPr="003A4642">
        <w:rPr>
          <w:rFonts w:ascii="Times New Roman" w:hAnsi="Times New Roman" w:cs="Times New Roman"/>
          <w:sz w:val="24"/>
          <w:szCs w:val="24"/>
        </w:rPr>
        <w:t>Наредбата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командировките</w:t>
      </w:r>
      <w:proofErr w:type="spellEnd"/>
      <w:r w:rsidRPr="003A4642">
        <w:rPr>
          <w:rFonts w:ascii="Times New Roman" w:hAnsi="Times New Roman" w:cs="Times New Roman"/>
          <w:sz w:val="24"/>
          <w:szCs w:val="24"/>
        </w:rPr>
        <w:t xml:space="preserve"> в </w:t>
      </w:r>
      <w:proofErr w:type="spellStart"/>
      <w:r w:rsidRPr="003A4642">
        <w:rPr>
          <w:rFonts w:ascii="Times New Roman" w:hAnsi="Times New Roman" w:cs="Times New Roman"/>
          <w:sz w:val="24"/>
          <w:szCs w:val="24"/>
        </w:rPr>
        <w:t>страната</w:t>
      </w:r>
      <w:proofErr w:type="spellEnd"/>
      <w:r w:rsidRPr="003A4642">
        <w:rPr>
          <w:rFonts w:ascii="Times New Roman" w:hAnsi="Times New Roman" w:cs="Times New Roman"/>
          <w:sz w:val="24"/>
          <w:szCs w:val="24"/>
        </w:rPr>
        <w:t xml:space="preserve"> и </w:t>
      </w:r>
      <w:proofErr w:type="spellStart"/>
      <w:r w:rsidRPr="003A4642">
        <w:rPr>
          <w:rFonts w:ascii="Times New Roman" w:hAnsi="Times New Roman" w:cs="Times New Roman"/>
          <w:sz w:val="24"/>
          <w:szCs w:val="24"/>
        </w:rPr>
        <w:t>Наредбата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служебните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командировки</w:t>
      </w:r>
      <w:proofErr w:type="spellEnd"/>
      <w:r w:rsidRPr="003A4642">
        <w:rPr>
          <w:rFonts w:ascii="Times New Roman" w:hAnsi="Times New Roman" w:cs="Times New Roman"/>
          <w:sz w:val="24"/>
          <w:szCs w:val="24"/>
        </w:rPr>
        <w:t xml:space="preserve"> и</w:t>
      </w:r>
      <w:r w:rsidRPr="003A4642">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r w:rsidR="006D2687" w:rsidRPr="003A4642">
        <w:rPr>
          <w:rFonts w:ascii="Times New Roman" w:hAnsi="Times New Roman" w:cs="Times New Roman"/>
          <w:sz w:val="24"/>
          <w:szCs w:val="24"/>
          <w:lang w:val="bg-BG"/>
        </w:rPr>
        <w:t>.</w:t>
      </w:r>
    </w:p>
    <w:p w14:paraId="3CA5AA56" w14:textId="3A846934" w:rsidR="006D2687" w:rsidRPr="003A4642" w:rsidRDefault="006D2687" w:rsidP="00A635B5">
      <w:pPr>
        <w:widowControl w:val="0"/>
        <w:suppressAutoHyphens/>
        <w:overflowPunct w:val="0"/>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proofErr w:type="spellStart"/>
      <w:r w:rsidRPr="003A4642">
        <w:rPr>
          <w:rFonts w:ascii="Times New Roman" w:eastAsia="Calibri" w:hAnsi="Times New Roman" w:cs="Times New Roman"/>
          <w:sz w:val="24"/>
          <w:szCs w:val="24"/>
        </w:rPr>
        <w:t>Общата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сума</w:t>
      </w:r>
      <w:proofErr w:type="spellEnd"/>
      <w:r w:rsidRPr="003A4642">
        <w:rPr>
          <w:rFonts w:ascii="Times New Roman" w:eastAsia="Calibri" w:hAnsi="Times New Roman" w:cs="Times New Roman"/>
          <w:sz w:val="24"/>
          <w:szCs w:val="24"/>
        </w:rPr>
        <w:t xml:space="preserve"> на </w:t>
      </w:r>
      <w:proofErr w:type="spellStart"/>
      <w:r w:rsidRPr="003A4642">
        <w:rPr>
          <w:rFonts w:ascii="Times New Roman" w:eastAsia="Calibri" w:hAnsi="Times New Roman" w:cs="Times New Roman"/>
          <w:sz w:val="24"/>
          <w:szCs w:val="24"/>
        </w:rPr>
        <w:t>разходите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за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управление</w:t>
      </w:r>
      <w:proofErr w:type="spellEnd"/>
      <w:r w:rsidRPr="003A4642">
        <w:rPr>
          <w:rFonts w:ascii="Times New Roman" w:eastAsia="Calibri" w:hAnsi="Times New Roman" w:cs="Times New Roman"/>
          <w:sz w:val="24"/>
          <w:szCs w:val="24"/>
        </w:rPr>
        <w:t xml:space="preserve"> на </w:t>
      </w:r>
      <w:proofErr w:type="spellStart"/>
      <w:r w:rsidRPr="003A4642">
        <w:rPr>
          <w:rFonts w:ascii="Times New Roman" w:eastAsia="Calibri" w:hAnsi="Times New Roman" w:cs="Times New Roman"/>
          <w:sz w:val="24"/>
          <w:szCs w:val="24"/>
        </w:rPr>
        <w:t>проекта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не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трябва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да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надхвърлят</w:t>
      </w:r>
      <w:proofErr w:type="spellEnd"/>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8</w:t>
      </w:r>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 xml:space="preserve"> от общите допустими разходи по проекта.</w:t>
      </w:r>
    </w:p>
    <w:p w14:paraId="04C4C011" w14:textId="68453410" w:rsidR="006D2687" w:rsidRPr="003A4642" w:rsidRDefault="006D2687" w:rsidP="002B08BC">
      <w:pPr>
        <w:autoSpaceDE w:val="0"/>
        <w:autoSpaceDN w:val="0"/>
        <w:adjustRightInd w:val="0"/>
        <w:spacing w:before="120" w:after="120" w:line="360" w:lineRule="auto"/>
        <w:ind w:firstLine="630"/>
        <w:jc w:val="both"/>
        <w:rPr>
          <w:rFonts w:ascii="Times New Roman" w:eastAsia="Calibri" w:hAnsi="Times New Roman" w:cs="Times New Roman"/>
          <w:b/>
          <w:sz w:val="24"/>
          <w:szCs w:val="24"/>
          <w:lang w:val="bg-BG"/>
        </w:rPr>
      </w:pPr>
      <w:r w:rsidRPr="003A4642">
        <w:rPr>
          <w:rFonts w:ascii="Times New Roman" w:eastAsia="Calibri" w:hAnsi="Times New Roman" w:cs="Times New Roman"/>
          <w:b/>
          <w:sz w:val="24"/>
          <w:szCs w:val="24"/>
          <w:lang w:val="bg-BG"/>
        </w:rPr>
        <w:lastRenderedPageBreak/>
        <w:t>2. Изпълнение на проекта</w:t>
      </w:r>
    </w:p>
    <w:p w14:paraId="51A19D45" w14:textId="406CF928" w:rsidR="006D2687" w:rsidRPr="003A4642" w:rsidRDefault="00A635B5" w:rsidP="00731E47">
      <w:pPr>
        <w:widowControl w:val="0"/>
        <w:suppressAutoHyphens/>
        <w:overflowPunct w:val="0"/>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rPr>
        <w:t xml:space="preserve">- </w:t>
      </w:r>
      <w:r w:rsidR="006D2687" w:rsidRPr="003A4642">
        <w:rPr>
          <w:rFonts w:ascii="Times New Roman" w:eastAsia="Calibri" w:hAnsi="Times New Roman" w:cs="Times New Roman"/>
          <w:sz w:val="24"/>
          <w:szCs w:val="24"/>
          <w:lang w:val="bg-BG"/>
        </w:rPr>
        <w:t xml:space="preserve">Разходи за персонал за изпълнение на проектните дейности,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006D2687" w:rsidRPr="003A4642">
        <w:rPr>
          <w:rFonts w:ascii="Times New Roman" w:eastAsia="Calibri" w:hAnsi="Times New Roman" w:cs="Times New Roman"/>
          <w:sz w:val="24"/>
          <w:szCs w:val="24"/>
          <w:u w:val="single"/>
          <w:lang w:val="bg-BG"/>
        </w:rPr>
        <w:t>обичайната политика</w:t>
      </w:r>
      <w:r w:rsidR="006D2687" w:rsidRPr="003A4642">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006D2687" w:rsidRPr="003A4642">
        <w:rPr>
          <w:rFonts w:ascii="Times New Roman" w:eastAsia="Calibri" w:hAnsi="Times New Roman" w:cs="Times New Roman"/>
          <w:sz w:val="24"/>
          <w:szCs w:val="24"/>
          <w:u w:val="single"/>
          <w:lang w:val="bg-BG"/>
        </w:rPr>
        <w:t>не би извършвала</w:t>
      </w:r>
      <w:r w:rsidR="006D2687" w:rsidRPr="003A4642">
        <w:rPr>
          <w:rFonts w:ascii="Times New Roman" w:eastAsia="Calibri" w:hAnsi="Times New Roman" w:cs="Times New Roman"/>
          <w:sz w:val="24"/>
          <w:szCs w:val="24"/>
          <w:lang w:val="bg-BG"/>
        </w:rPr>
        <w:t>, ако не работи по този проект.</w:t>
      </w:r>
    </w:p>
    <w:p w14:paraId="1EB876FB" w14:textId="67636C38" w:rsidR="00731E47" w:rsidRPr="003A4642" w:rsidRDefault="00731E47" w:rsidP="00731E47">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3A4642">
        <w:rPr>
          <w:rFonts w:ascii="Times New Roman" w:eastAsia="Calibri" w:hAnsi="Times New Roman" w:cs="Times New Roman"/>
          <w:sz w:val="24"/>
          <w:szCs w:val="24"/>
          <w:lang w:val="bg-BG"/>
        </w:rPr>
        <w:t xml:space="preserve">- </w:t>
      </w:r>
      <w:r w:rsidR="002322E6" w:rsidRPr="003A4642">
        <w:rPr>
          <w:rFonts w:ascii="Times New Roman" w:eastAsia="Calibri" w:hAnsi="Times New Roman" w:cs="Times New Roman"/>
          <w:sz w:val="24"/>
          <w:szCs w:val="24"/>
          <w:lang w:val="bg-BG"/>
        </w:rPr>
        <w:t>Командировъчни разходи за екипа</w:t>
      </w:r>
      <w:r w:rsidR="0060569F" w:rsidRPr="003A4642">
        <w:rPr>
          <w:rFonts w:ascii="Times New Roman" w:eastAsia="Calibri" w:hAnsi="Times New Roman" w:cs="Times New Roman"/>
          <w:sz w:val="24"/>
          <w:szCs w:val="24"/>
          <w:lang w:val="bg-BG"/>
        </w:rPr>
        <w:t>,</w:t>
      </w:r>
      <w:r w:rsidR="0060569F" w:rsidRPr="003A4642">
        <w:rPr>
          <w:rFonts w:ascii="Times New Roman" w:eastAsia="Calibri" w:hAnsi="Times New Roman" w:cs="Times New Roman"/>
          <w:sz w:val="24"/>
          <w:szCs w:val="24"/>
        </w:rPr>
        <w:t xml:space="preserve"> </w:t>
      </w:r>
      <w:r w:rsidR="0060569F" w:rsidRPr="003A4642">
        <w:rPr>
          <w:rFonts w:ascii="Times New Roman" w:eastAsia="Calibri" w:hAnsi="Times New Roman" w:cs="Times New Roman"/>
          <w:sz w:val="24"/>
          <w:szCs w:val="24"/>
          <w:lang w:val="bg-BG"/>
        </w:rPr>
        <w:t>работещ по изпълнението на</w:t>
      </w:r>
      <w:r w:rsidR="002322E6" w:rsidRPr="003A4642">
        <w:rPr>
          <w:rFonts w:ascii="Times New Roman" w:eastAsia="Calibri" w:hAnsi="Times New Roman" w:cs="Times New Roman"/>
          <w:sz w:val="24"/>
          <w:szCs w:val="24"/>
          <w:lang w:val="bg-BG"/>
        </w:rPr>
        <w:t xml:space="preserve"> проекта</w:t>
      </w:r>
      <w:r w:rsidR="0060569F" w:rsidRPr="003A4642">
        <w:rPr>
          <w:rFonts w:ascii="Times New Roman" w:eastAsia="Calibri" w:hAnsi="Times New Roman" w:cs="Times New Roman"/>
          <w:sz w:val="24"/>
          <w:szCs w:val="24"/>
        </w:rPr>
        <w:t>.</w:t>
      </w:r>
      <w:r w:rsidR="0060569F" w:rsidRPr="003A4642">
        <w:rPr>
          <w:rFonts w:ascii="Times New Roman" w:eastAsia="Calibri" w:hAnsi="Times New Roman" w:cs="Times New Roman"/>
          <w:sz w:val="24"/>
          <w:szCs w:val="24"/>
          <w:lang w:val="bg-BG"/>
        </w:rPr>
        <w:t xml:space="preserve">   </w:t>
      </w:r>
      <w:r w:rsidR="0060569F" w:rsidRPr="003A4642">
        <w:rPr>
          <w:rFonts w:ascii="Times New Roman" w:eastAsia="Calibri" w:hAnsi="Times New Roman" w:cs="Times New Roman"/>
          <w:sz w:val="24"/>
          <w:szCs w:val="24"/>
        </w:rPr>
        <w:t xml:space="preserve"> </w:t>
      </w:r>
      <w:proofErr w:type="spellStart"/>
      <w:r w:rsidRPr="003A4642">
        <w:rPr>
          <w:rFonts w:ascii="Times New Roman" w:hAnsi="Times New Roman" w:cs="Times New Roman"/>
          <w:sz w:val="24"/>
          <w:szCs w:val="24"/>
        </w:rPr>
        <w:t>Планираните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средства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следва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да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бъдат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заложени</w:t>
      </w:r>
      <w:proofErr w:type="spellEnd"/>
      <w:r w:rsidRPr="003A4642">
        <w:rPr>
          <w:rFonts w:ascii="Times New Roman" w:hAnsi="Times New Roman" w:cs="Times New Roman"/>
          <w:sz w:val="24"/>
          <w:szCs w:val="24"/>
        </w:rPr>
        <w:t xml:space="preserve"> съгласно </w:t>
      </w:r>
      <w:proofErr w:type="spellStart"/>
      <w:r w:rsidRPr="003A4642">
        <w:rPr>
          <w:rFonts w:ascii="Times New Roman" w:hAnsi="Times New Roman" w:cs="Times New Roman"/>
          <w:sz w:val="24"/>
          <w:szCs w:val="24"/>
        </w:rPr>
        <w:t>Наредбата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командировките</w:t>
      </w:r>
      <w:proofErr w:type="spellEnd"/>
      <w:r w:rsidRPr="003A4642">
        <w:rPr>
          <w:rFonts w:ascii="Times New Roman" w:hAnsi="Times New Roman" w:cs="Times New Roman"/>
          <w:sz w:val="24"/>
          <w:szCs w:val="24"/>
        </w:rPr>
        <w:t xml:space="preserve"> в </w:t>
      </w:r>
      <w:proofErr w:type="spellStart"/>
      <w:r w:rsidRPr="003A4642">
        <w:rPr>
          <w:rFonts w:ascii="Times New Roman" w:hAnsi="Times New Roman" w:cs="Times New Roman"/>
          <w:sz w:val="24"/>
          <w:szCs w:val="24"/>
        </w:rPr>
        <w:t>страната</w:t>
      </w:r>
      <w:proofErr w:type="spellEnd"/>
      <w:r w:rsidRPr="003A4642">
        <w:rPr>
          <w:rFonts w:ascii="Times New Roman" w:hAnsi="Times New Roman" w:cs="Times New Roman"/>
          <w:sz w:val="24"/>
          <w:szCs w:val="24"/>
        </w:rPr>
        <w:t xml:space="preserve"> и </w:t>
      </w:r>
      <w:proofErr w:type="spellStart"/>
      <w:r w:rsidRPr="003A4642">
        <w:rPr>
          <w:rFonts w:ascii="Times New Roman" w:hAnsi="Times New Roman" w:cs="Times New Roman"/>
          <w:sz w:val="24"/>
          <w:szCs w:val="24"/>
        </w:rPr>
        <w:t>Наредбата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служебните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командировки</w:t>
      </w:r>
      <w:proofErr w:type="spellEnd"/>
      <w:r w:rsidRPr="003A4642">
        <w:rPr>
          <w:rFonts w:ascii="Times New Roman" w:hAnsi="Times New Roman" w:cs="Times New Roman"/>
          <w:sz w:val="24"/>
          <w:szCs w:val="24"/>
        </w:rPr>
        <w:t xml:space="preserve"> и</w:t>
      </w:r>
      <w:r w:rsidRPr="003A4642">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709A6F43" w14:textId="6AC62CB0" w:rsidR="00731E47" w:rsidRPr="003A4642" w:rsidRDefault="00731E47" w:rsidP="00731E47">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 Обмяна на опит и развитие на партньорски </w:t>
      </w:r>
      <w:proofErr w:type="spellStart"/>
      <w:r w:rsidRPr="003A4642">
        <w:rPr>
          <w:rFonts w:ascii="Times New Roman" w:hAnsi="Times New Roman" w:cs="Times New Roman"/>
          <w:sz w:val="24"/>
          <w:szCs w:val="24"/>
          <w:lang w:val="bg-BG"/>
        </w:rPr>
        <w:t>взаимотношения</w:t>
      </w:r>
      <w:proofErr w:type="spellEnd"/>
      <w:r w:rsidRPr="003A4642">
        <w:rPr>
          <w:rFonts w:ascii="Times New Roman" w:hAnsi="Times New Roman" w:cs="Times New Roman"/>
          <w:sz w:val="24"/>
          <w:szCs w:val="24"/>
          <w:lang w:val="bg-BG"/>
        </w:rPr>
        <w:t xml:space="preserve"> - пътуване, настаняване, дневни, такси за участие, наем на зали, кафе-паузи, съгласно Наредбата за командировки и специализации в чужбина или вътрешни правила (национално законодателство) на партньора по проекта, както и избор на най-икономичния маршрут и вид транспорт;</w:t>
      </w:r>
    </w:p>
    <w:p w14:paraId="0DE61637" w14:textId="56AAD27F" w:rsidR="00A635B5" w:rsidRPr="003A4642" w:rsidRDefault="00731E47" w:rsidP="00731E47">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 xml:space="preserve">- </w:t>
      </w:r>
      <w:r w:rsidR="00A635B5" w:rsidRPr="003A4642">
        <w:rPr>
          <w:rFonts w:ascii="Times New Roman" w:eastAsia="Calibri" w:hAnsi="Times New Roman" w:cs="Times New Roman"/>
          <w:sz w:val="24"/>
          <w:szCs w:val="24"/>
          <w:lang w:val="bg-BG"/>
        </w:rPr>
        <w:t>Разходи за оборудване</w:t>
      </w:r>
      <w:r w:rsidRPr="003A4642">
        <w:rPr>
          <w:rFonts w:ascii="Times New Roman" w:eastAsia="Calibri" w:hAnsi="Times New Roman" w:cs="Times New Roman"/>
          <w:sz w:val="24"/>
          <w:szCs w:val="24"/>
          <w:lang w:val="bg-BG"/>
        </w:rPr>
        <w:t>, софтуер</w:t>
      </w:r>
      <w:r w:rsidR="00A635B5" w:rsidRPr="003A4642">
        <w:rPr>
          <w:rFonts w:ascii="Times New Roman" w:eastAsia="Calibri" w:hAnsi="Times New Roman" w:cs="Times New Roman"/>
          <w:sz w:val="24"/>
          <w:szCs w:val="24"/>
          <w:lang w:val="bg-BG"/>
        </w:rPr>
        <w:t xml:space="preserve"> и обзавеждане. По изключение ПО може да признае цялата стойност на разхода за оборудване/обзавеждане</w:t>
      </w:r>
      <w:r w:rsidR="00505F31" w:rsidRPr="003A4642">
        <w:rPr>
          <w:rFonts w:ascii="Times New Roman" w:eastAsia="Calibri" w:hAnsi="Times New Roman" w:cs="Times New Roman"/>
          <w:sz w:val="24"/>
          <w:szCs w:val="24"/>
        </w:rPr>
        <w:t>,</w:t>
      </w:r>
      <w:r w:rsidR="00A635B5" w:rsidRPr="003A4642">
        <w:rPr>
          <w:rFonts w:ascii="Times New Roman" w:eastAsia="Calibri" w:hAnsi="Times New Roman" w:cs="Times New Roman"/>
          <w:sz w:val="24"/>
          <w:szCs w:val="24"/>
          <w:lang w:val="bg-BG"/>
        </w:rPr>
        <w:t xml:space="preserve"> в случай че същото е неделимо и необходимо условие за постигане на резултатите по проекта, съгласно чл. 8.2, параграф 4 от Регламента;</w:t>
      </w:r>
      <w:r w:rsidR="00A635B5" w:rsidRPr="003A4642">
        <w:rPr>
          <w:rFonts w:ascii="Times New Roman" w:hAnsi="Times New Roman" w:cs="Times New Roman"/>
          <w:sz w:val="24"/>
          <w:szCs w:val="24"/>
        </w:rPr>
        <w:t xml:space="preserve"> </w:t>
      </w:r>
    </w:p>
    <w:p w14:paraId="421CCDE1" w14:textId="77777777"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66130A47" w14:textId="77777777"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037E21F5" w14:textId="77777777"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14:paraId="18E97784" w14:textId="4A432AF4" w:rsidR="00A635B5" w:rsidRPr="003A4642" w:rsidRDefault="00A635B5" w:rsidP="002B08BC">
      <w:pPr>
        <w:spacing w:before="120" w:after="120" w:line="360" w:lineRule="auto"/>
        <w:ind w:firstLine="72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lastRenderedPageBreak/>
        <w:t>В случай че ПО е взел решение за признаване на цялата стойност на закупеното оборудване/актив, ПО налага специфични изисквания към бенефициентите както следва:</w:t>
      </w:r>
    </w:p>
    <w:p w14:paraId="4F9ACFAE" w14:textId="03A2AF9A"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и в рамките на този период</w:t>
      </w:r>
      <w:r w:rsidR="00505F31" w:rsidRPr="003A4642">
        <w:rPr>
          <w:rFonts w:ascii="Times New Roman" w:eastAsia="Calibri" w:hAnsi="Times New Roman" w:cs="Times New Roman"/>
          <w:sz w:val="24"/>
          <w:szCs w:val="24"/>
        </w:rPr>
        <w:t>,</w:t>
      </w:r>
      <w:r w:rsidRPr="003A4642">
        <w:rPr>
          <w:rFonts w:ascii="Times New Roman" w:eastAsia="Calibri" w:hAnsi="Times New Roman" w:cs="Times New Roman"/>
          <w:sz w:val="24"/>
          <w:szCs w:val="24"/>
          <w:lang w:val="bg-BG"/>
        </w:rPr>
        <w:t xml:space="preserve"> то ще се използва за целите на проекта;</w:t>
      </w:r>
    </w:p>
    <w:p w14:paraId="011E200E" w14:textId="77777777"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 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отчет/доклад по проекта (чл. 8.3.2, </w:t>
      </w:r>
      <w:r w:rsidRPr="003A4642">
        <w:rPr>
          <w:rFonts w:ascii="Times New Roman" w:eastAsia="Calibri" w:hAnsi="Times New Roman" w:cs="Times New Roman"/>
          <w:sz w:val="24"/>
          <w:szCs w:val="24"/>
        </w:rPr>
        <w:t>(b)</w:t>
      </w:r>
      <w:r w:rsidRPr="003A4642">
        <w:rPr>
          <w:rFonts w:ascii="Times New Roman" w:eastAsia="Calibri" w:hAnsi="Times New Roman" w:cs="Times New Roman"/>
          <w:sz w:val="24"/>
          <w:szCs w:val="24"/>
          <w:lang w:val="bg-BG"/>
        </w:rPr>
        <w:t xml:space="preserve"> от Регламента);</w:t>
      </w:r>
    </w:p>
    <w:p w14:paraId="7BC06464" w14:textId="77777777" w:rsidR="00A635B5" w:rsidRPr="003A4642"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отчет/доклад по проекта.</w:t>
      </w:r>
    </w:p>
    <w:p w14:paraId="1ED85016" w14:textId="77777777" w:rsidR="00A635B5" w:rsidRPr="003A4642" w:rsidRDefault="00A635B5" w:rsidP="00A635B5">
      <w:pPr>
        <w:tabs>
          <w:tab w:val="left" w:pos="709"/>
        </w:tabs>
        <w:spacing w:before="120" w:after="120" w:line="360" w:lineRule="auto"/>
        <w:ind w:firstLine="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Конкретните изисквания за изпълнението на гореописаните задължения са описани в договора за финансиране на проекта. </w:t>
      </w:r>
    </w:p>
    <w:p w14:paraId="0E2CDDEC" w14:textId="42800339" w:rsidR="00D2081E" w:rsidRPr="003A4642" w:rsidRDefault="00D2081E" w:rsidP="002B08BC">
      <w:pPr>
        <w:autoSpaceDE w:val="0"/>
        <w:autoSpaceDN w:val="0"/>
        <w:adjustRightInd w:val="0"/>
        <w:spacing w:before="120" w:after="120" w:line="360" w:lineRule="auto"/>
        <w:ind w:firstLine="630"/>
        <w:jc w:val="both"/>
        <w:rPr>
          <w:rFonts w:ascii="Times New Roman" w:eastAsia="Calibri" w:hAnsi="Times New Roman" w:cs="Times New Roman"/>
          <w:b/>
          <w:sz w:val="24"/>
          <w:szCs w:val="24"/>
          <w:lang w:val="bg-BG"/>
        </w:rPr>
      </w:pPr>
      <w:r w:rsidRPr="003A4642">
        <w:rPr>
          <w:rFonts w:ascii="Times New Roman" w:eastAsia="Calibri" w:hAnsi="Times New Roman" w:cs="Times New Roman"/>
          <w:b/>
          <w:sz w:val="24"/>
          <w:szCs w:val="24"/>
          <w:lang w:val="bg-BG"/>
        </w:rPr>
        <w:t>3. Непреки разходи</w:t>
      </w:r>
    </w:p>
    <w:p w14:paraId="6B850F77" w14:textId="0FAEB847" w:rsidR="00A635B5" w:rsidRPr="003A4642"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Съгласно чл. 8.5 от Регламента</w:t>
      </w:r>
      <w:r w:rsidR="00D2081E" w:rsidRPr="003A4642">
        <w:rPr>
          <w:rFonts w:ascii="Times New Roman" w:eastAsia="Calibri" w:hAnsi="Times New Roman" w:cs="Times New Roman"/>
          <w:sz w:val="24"/>
          <w:szCs w:val="24"/>
          <w:lang w:val="bg-BG"/>
        </w:rPr>
        <w:t>,</w:t>
      </w:r>
      <w:r w:rsidRPr="003A4642">
        <w:rPr>
          <w:rFonts w:ascii="Times New Roman" w:eastAsia="Calibri" w:hAnsi="Times New Roman" w:cs="Times New Roman"/>
          <w:sz w:val="24"/>
          <w:szCs w:val="24"/>
          <w:lang w:val="bg-BG"/>
        </w:rPr>
        <w:t xml:space="preserve"> </w:t>
      </w:r>
      <w:r w:rsidRPr="003A4642">
        <w:rPr>
          <w:rFonts w:ascii="Times New Roman" w:eastAsia="Calibri" w:hAnsi="Times New Roman" w:cs="Times New Roman"/>
          <w:b/>
          <w:sz w:val="24"/>
          <w:szCs w:val="24"/>
          <w:lang w:val="bg-BG"/>
        </w:rPr>
        <w:t>допустими непреки разходи</w:t>
      </w:r>
      <w:r w:rsidRPr="003A4642">
        <w:rPr>
          <w:rFonts w:ascii="Times New Roman" w:eastAsia="Calibri" w:hAnsi="Times New Roman" w:cs="Times New Roman"/>
          <w:sz w:val="24"/>
          <w:szCs w:val="24"/>
          <w:lang w:val="bg-BG"/>
        </w:rPr>
        <w:t xml:space="preserve"> са </w:t>
      </w:r>
      <w:r w:rsidR="00D2081E" w:rsidRPr="003A4642">
        <w:rPr>
          <w:rFonts w:ascii="Times New Roman" w:eastAsia="Calibri" w:hAnsi="Times New Roman" w:cs="Times New Roman"/>
          <w:sz w:val="24"/>
          <w:szCs w:val="24"/>
          <w:lang w:val="bg-BG"/>
        </w:rPr>
        <w:t xml:space="preserve">допустими </w:t>
      </w:r>
      <w:r w:rsidRPr="003A4642">
        <w:rPr>
          <w:rFonts w:ascii="Times New Roman" w:eastAsia="Calibri" w:hAnsi="Times New Roman" w:cs="Times New Roman"/>
          <w:sz w:val="24"/>
          <w:szCs w:val="24"/>
          <w:lang w:val="bg-BG"/>
        </w:rPr>
        <w:t xml:space="preserve">разходи, които не могат да бъдат идентифицирани от </w:t>
      </w:r>
      <w:r w:rsidR="00505F31" w:rsidRPr="003A4642">
        <w:rPr>
          <w:rFonts w:ascii="Times New Roman" w:eastAsia="Calibri" w:hAnsi="Times New Roman" w:cs="Times New Roman"/>
          <w:sz w:val="24"/>
          <w:szCs w:val="24"/>
          <w:lang w:val="bg-BG"/>
        </w:rPr>
        <w:t>Б</w:t>
      </w:r>
      <w:r w:rsidRPr="003A4642">
        <w:rPr>
          <w:rFonts w:ascii="Times New Roman" w:eastAsia="Calibri" w:hAnsi="Times New Roman" w:cs="Times New Roman"/>
          <w:sz w:val="24"/>
          <w:szCs w:val="24"/>
          <w:lang w:val="bg-BG"/>
        </w:rPr>
        <w:t xml:space="preserve">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справедлива част от общите непреки разходи на </w:t>
      </w:r>
      <w:r w:rsidR="00505F31" w:rsidRPr="003A4642">
        <w:rPr>
          <w:rFonts w:ascii="Times New Roman" w:eastAsia="Calibri" w:hAnsi="Times New Roman" w:cs="Times New Roman"/>
          <w:sz w:val="24"/>
          <w:szCs w:val="24"/>
          <w:lang w:val="bg-BG"/>
        </w:rPr>
        <w:t>Б</w:t>
      </w:r>
      <w:r w:rsidRPr="003A4642">
        <w:rPr>
          <w:rFonts w:ascii="Times New Roman" w:eastAsia="Calibri" w:hAnsi="Times New Roman" w:cs="Times New Roman"/>
          <w:sz w:val="24"/>
          <w:szCs w:val="24"/>
          <w:lang w:val="bg-BG"/>
        </w:rPr>
        <w:t>енефициента или партньора. Непреките разходи могат да бъдат изчислени на база един от следните  методи:</w:t>
      </w:r>
    </w:p>
    <w:p w14:paraId="6AAF4043" w14:textId="77777777" w:rsidR="00A635B5" w:rsidRPr="003A4642"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14:paraId="60414A3E" w14:textId="3CE02FF2" w:rsidR="00A635B5" w:rsidRPr="003A4642"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 фиксирана ставка до </w:t>
      </w:r>
      <w:r w:rsidRPr="003A4642">
        <w:rPr>
          <w:rFonts w:ascii="Times New Roman" w:eastAsia="Calibri" w:hAnsi="Times New Roman" w:cs="Times New Roman"/>
          <w:sz w:val="24"/>
          <w:szCs w:val="24"/>
        </w:rPr>
        <w:t xml:space="preserve">25% </w:t>
      </w:r>
      <w:r w:rsidRPr="003A4642">
        <w:rPr>
          <w:rFonts w:ascii="Times New Roman" w:eastAsia="Calibri" w:hAnsi="Times New Roman" w:cs="Times New Roman"/>
          <w:sz w:val="24"/>
          <w:szCs w:val="24"/>
          <w:lang w:val="bg-BG"/>
        </w:rPr>
        <w:t xml:space="preserve">от общата сума на </w:t>
      </w:r>
      <w:r w:rsidRPr="003A4642">
        <w:rPr>
          <w:rFonts w:ascii="Times New Roman" w:eastAsia="Calibri" w:hAnsi="Times New Roman" w:cs="Times New Roman"/>
          <w:sz w:val="24"/>
          <w:szCs w:val="24"/>
          <w:u w:val="single"/>
          <w:lang w:val="bg-BG"/>
        </w:rPr>
        <w:t>допустимите преки разходи</w:t>
      </w:r>
      <w:r w:rsidRPr="003A4642">
        <w:rPr>
          <w:rFonts w:ascii="Times New Roman" w:eastAsia="Calibri" w:hAnsi="Times New Roman" w:cs="Times New Roman"/>
          <w:sz w:val="24"/>
          <w:szCs w:val="24"/>
          <w:lang w:val="bg-BG"/>
        </w:rPr>
        <w:t xml:space="preserve">, </w:t>
      </w:r>
      <w:r w:rsidRPr="003A4642">
        <w:rPr>
          <w:rFonts w:ascii="Times New Roman" w:eastAsia="Calibri" w:hAnsi="Times New Roman" w:cs="Times New Roman"/>
          <w:sz w:val="24"/>
          <w:szCs w:val="24"/>
        </w:rPr>
        <w:t xml:space="preserve">с </w:t>
      </w:r>
      <w:proofErr w:type="spellStart"/>
      <w:r w:rsidRPr="003A4642">
        <w:rPr>
          <w:rFonts w:ascii="Times New Roman" w:eastAsia="Calibri" w:hAnsi="Times New Roman" w:cs="Times New Roman"/>
          <w:sz w:val="24"/>
          <w:szCs w:val="24"/>
        </w:rPr>
        <w:t>изключение</w:t>
      </w:r>
      <w:proofErr w:type="spellEnd"/>
      <w:r w:rsidRPr="003A4642">
        <w:rPr>
          <w:rFonts w:ascii="Times New Roman" w:eastAsia="Calibri" w:hAnsi="Times New Roman" w:cs="Times New Roman"/>
          <w:sz w:val="24"/>
          <w:szCs w:val="24"/>
        </w:rPr>
        <w:t xml:space="preserve"> на </w:t>
      </w:r>
      <w:proofErr w:type="spellStart"/>
      <w:r w:rsidRPr="003A4642">
        <w:rPr>
          <w:rFonts w:ascii="Times New Roman" w:eastAsia="Calibri" w:hAnsi="Times New Roman" w:cs="Times New Roman"/>
          <w:sz w:val="24"/>
          <w:szCs w:val="24"/>
        </w:rPr>
        <w:t>преките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допустими</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разходи</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за</w:t>
      </w:r>
      <w:proofErr w:type="spellEnd"/>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 xml:space="preserve">външни изпълнители </w:t>
      </w:r>
      <w:r w:rsidRPr="003A4642">
        <w:rPr>
          <w:rFonts w:ascii="Times New Roman" w:eastAsia="Calibri" w:hAnsi="Times New Roman" w:cs="Times New Roman"/>
          <w:sz w:val="24"/>
          <w:szCs w:val="24"/>
        </w:rPr>
        <w:t xml:space="preserve">и </w:t>
      </w:r>
      <w:proofErr w:type="spellStart"/>
      <w:r w:rsidRPr="003A4642">
        <w:rPr>
          <w:rFonts w:ascii="Times New Roman" w:eastAsia="Calibri" w:hAnsi="Times New Roman" w:cs="Times New Roman"/>
          <w:sz w:val="24"/>
          <w:szCs w:val="24"/>
        </w:rPr>
        <w:t>разходите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за</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ресурси</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предоставени</w:t>
      </w:r>
      <w:proofErr w:type="spellEnd"/>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от</w:t>
      </w:r>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трети</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страни</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които</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не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се</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използват</w:t>
      </w:r>
      <w:proofErr w:type="spellEnd"/>
      <w:r w:rsidRPr="003A4642">
        <w:rPr>
          <w:rFonts w:ascii="Times New Roman" w:eastAsia="Calibri" w:hAnsi="Times New Roman" w:cs="Times New Roman"/>
          <w:sz w:val="24"/>
          <w:szCs w:val="24"/>
        </w:rPr>
        <w:t xml:space="preserve"> на </w:t>
      </w:r>
      <w:proofErr w:type="spellStart"/>
      <w:r w:rsidRPr="003A4642">
        <w:rPr>
          <w:rFonts w:ascii="Times New Roman" w:eastAsia="Calibri" w:hAnsi="Times New Roman" w:cs="Times New Roman"/>
          <w:sz w:val="24"/>
          <w:szCs w:val="24"/>
        </w:rPr>
        <w:t>обектите</w:t>
      </w:r>
      <w:proofErr w:type="spellEnd"/>
      <w:r w:rsidRPr="003A4642">
        <w:rPr>
          <w:rFonts w:ascii="Times New Roman" w:eastAsia="Calibri" w:hAnsi="Times New Roman" w:cs="Times New Roman"/>
          <w:sz w:val="24"/>
          <w:szCs w:val="24"/>
        </w:rPr>
        <w:t xml:space="preserve"> на </w:t>
      </w:r>
      <w:r w:rsidR="00F3691F" w:rsidRPr="003A4642">
        <w:rPr>
          <w:rFonts w:ascii="Times New Roman" w:eastAsia="Calibri" w:hAnsi="Times New Roman" w:cs="Times New Roman"/>
          <w:sz w:val="24"/>
          <w:szCs w:val="24"/>
          <w:lang w:val="bg-BG"/>
        </w:rPr>
        <w:lastRenderedPageBreak/>
        <w:t>Б</w:t>
      </w:r>
      <w:proofErr w:type="spellStart"/>
      <w:r w:rsidRPr="003A4642">
        <w:rPr>
          <w:rFonts w:ascii="Times New Roman" w:eastAsia="Calibri" w:hAnsi="Times New Roman" w:cs="Times New Roman"/>
          <w:sz w:val="24"/>
          <w:szCs w:val="24"/>
        </w:rPr>
        <w:t>енефициента</w:t>
      </w:r>
      <w:proofErr w:type="spellEnd"/>
      <w:r w:rsidRPr="003A4642">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14:paraId="43CA08AF" w14:textId="77777777" w:rsidR="00A635B5" w:rsidRPr="003A4642"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 фиксирана ставка до 15% от допустимите </w:t>
      </w:r>
      <w:r w:rsidRPr="003A4642">
        <w:rPr>
          <w:rFonts w:ascii="Times New Roman" w:eastAsia="Calibri" w:hAnsi="Times New Roman" w:cs="Times New Roman"/>
          <w:sz w:val="24"/>
          <w:szCs w:val="24"/>
          <w:u w:val="single"/>
          <w:lang w:val="bg-BG"/>
        </w:rPr>
        <w:t>преки разходи за персонал</w:t>
      </w:r>
      <w:r w:rsidRPr="003A4642">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14:paraId="38BC0B73" w14:textId="77777777" w:rsidR="00A635B5" w:rsidRPr="003A4642"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фиксирана ставка</w:t>
      </w:r>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процент</w:t>
      </w:r>
      <w:proofErr w:type="spellEnd"/>
      <w:r w:rsidRPr="003A4642">
        <w:rPr>
          <w:rFonts w:ascii="Times New Roman" w:eastAsia="Calibri" w:hAnsi="Times New Roman" w:cs="Times New Roman"/>
          <w:sz w:val="24"/>
          <w:szCs w:val="24"/>
        </w:rPr>
        <w:t xml:space="preserve"> </w:t>
      </w:r>
      <w:proofErr w:type="spellStart"/>
      <w:r w:rsidRPr="003A4642">
        <w:rPr>
          <w:rFonts w:ascii="Times New Roman" w:eastAsia="Calibri" w:hAnsi="Times New Roman" w:cs="Times New Roman"/>
          <w:sz w:val="24"/>
          <w:szCs w:val="24"/>
        </w:rPr>
        <w:t>от</w:t>
      </w:r>
      <w:proofErr w:type="spellEnd"/>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21100782" w14:textId="7F9C1A92" w:rsidR="00A635B5" w:rsidRPr="003A4642"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 xml:space="preserve">- в случай че </w:t>
      </w:r>
      <w:r w:rsidR="00505F31" w:rsidRPr="003A4642">
        <w:rPr>
          <w:rFonts w:ascii="Times New Roman" w:eastAsia="Calibri" w:hAnsi="Times New Roman" w:cs="Times New Roman"/>
          <w:sz w:val="24"/>
          <w:szCs w:val="24"/>
          <w:lang w:val="bg-BG"/>
        </w:rPr>
        <w:t>Б</w:t>
      </w:r>
      <w:r w:rsidRPr="003A4642">
        <w:rPr>
          <w:rFonts w:ascii="Times New Roman" w:eastAsia="Calibri" w:hAnsi="Times New Roman" w:cs="Times New Roman"/>
          <w:sz w:val="24"/>
          <w:szCs w:val="24"/>
          <w:lang w:val="bg-BG"/>
        </w:rPr>
        <w:t>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3A4642">
        <w:rPr>
          <w:rFonts w:ascii="Times New Roman" w:eastAsia="Calibri" w:hAnsi="Times New Roman" w:cs="Times New Roman"/>
          <w:sz w:val="24"/>
          <w:szCs w:val="24"/>
        </w:rPr>
        <w:t xml:space="preserve"> </w:t>
      </w:r>
      <w:r w:rsidRPr="003A4642">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7EFCB9B3" w14:textId="77777777" w:rsidR="00A635B5" w:rsidRPr="003A4642"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партньорското споразумение.</w:t>
      </w:r>
    </w:p>
    <w:p w14:paraId="406D0010" w14:textId="77777777" w:rsidR="00A635B5" w:rsidRPr="003A4642" w:rsidRDefault="00A635B5" w:rsidP="00A635B5">
      <w:pPr>
        <w:spacing w:before="120" w:after="120" w:line="360" w:lineRule="auto"/>
        <w:jc w:val="both"/>
        <w:outlineLvl w:val="0"/>
        <w:rPr>
          <w:rFonts w:ascii="Times New Roman" w:eastAsia="Calibri" w:hAnsi="Times New Roman" w:cs="Times New Roman"/>
          <w:sz w:val="24"/>
          <w:szCs w:val="24"/>
          <w:lang w:val="bg-BG"/>
        </w:rPr>
      </w:pPr>
    </w:p>
    <w:p w14:paraId="30A83F5A"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Недопустими разходи</w:t>
      </w:r>
    </w:p>
    <w:p w14:paraId="41933BDB" w14:textId="77777777"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bg-BG"/>
        </w:rPr>
      </w:pPr>
      <w:r w:rsidRPr="003A4642">
        <w:rPr>
          <w:rFonts w:ascii="Times New Roman" w:eastAsia="Times New Roman" w:hAnsi="Times New Roman" w:cs="Times New Roman"/>
          <w:color w:val="000000"/>
          <w:sz w:val="24"/>
          <w:szCs w:val="24"/>
          <w:u w:val="single"/>
          <w:lang w:val="bg-BG"/>
        </w:rPr>
        <w:t>Съгласно чл. 8.7 от Регламента недопустими разходи са:</w:t>
      </w:r>
    </w:p>
    <w:p w14:paraId="486C2A6F"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лихви по кредити, такси по обслужване на дългове и неустойки за забавени плащания;</w:t>
      </w:r>
    </w:p>
    <w:p w14:paraId="78A4B10C"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такси за финансови транзакции и други чисто финансови разходи;</w:t>
      </w:r>
    </w:p>
    <w:p w14:paraId="6129198F"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резерви за загуби или евентуални бъдещи задължения;</w:t>
      </w:r>
    </w:p>
    <w:p w14:paraId="00C67B10"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загуби от обмен на валута;</w:t>
      </w:r>
    </w:p>
    <w:p w14:paraId="596BCECE"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подлежащо на възстановяване ДДС;</w:t>
      </w:r>
    </w:p>
    <w:p w14:paraId="17E9A54F"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разходи, които се покриват от други източници;</w:t>
      </w:r>
    </w:p>
    <w:p w14:paraId="797778ED" w14:textId="77777777" w:rsidR="00A635B5" w:rsidRPr="003A4642"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lastRenderedPageBreak/>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776702E5" w14:textId="77777777" w:rsidR="00A635B5" w:rsidRPr="003A4642" w:rsidRDefault="00A635B5" w:rsidP="00574487">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bg-BG"/>
        </w:rPr>
      </w:pPr>
      <w:r w:rsidRPr="003A4642">
        <w:rPr>
          <w:rFonts w:ascii="Times New Roman" w:eastAsia="Calibri" w:hAnsi="Times New Roman" w:cs="Times New Roman"/>
          <w:sz w:val="24"/>
          <w:szCs w:val="24"/>
          <w:lang w:val="bg-BG"/>
        </w:rPr>
        <w:t>прекомерни или безразсъдни разходи.</w:t>
      </w:r>
    </w:p>
    <w:p w14:paraId="45E7137C" w14:textId="22B45411" w:rsidR="00A635B5" w:rsidRPr="003A4642"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ab/>
        <w:t>Съгласно чл. 9.3.5 от Регламента за изпълнение на ФМ на ЕИП</w:t>
      </w:r>
      <w:r w:rsidR="00505F31" w:rsidRPr="003A4642">
        <w:rPr>
          <w:rFonts w:ascii="Times New Roman" w:eastAsia="Calibri" w:hAnsi="Times New Roman" w:cs="Times New Roman"/>
          <w:sz w:val="24"/>
          <w:szCs w:val="24"/>
          <w:lang w:val="bg-BG" w:eastAsia="ar-SA"/>
        </w:rPr>
        <w:t>,</w:t>
      </w:r>
      <w:r w:rsidRPr="003A4642">
        <w:rPr>
          <w:rFonts w:ascii="Times New Roman" w:eastAsia="Calibri" w:hAnsi="Times New Roman" w:cs="Times New Roman"/>
          <w:sz w:val="24"/>
          <w:szCs w:val="24"/>
          <w:lang w:val="bg-BG" w:eastAsia="ar-SA"/>
        </w:rPr>
        <w:t xml:space="preserve"> разходи, които не са отчетени в два последователни периода се считат за недопустими. За целите на настоящото изискване, два последователни периода са: периодът, в който разходите попадат за отчет и следващият втори период. </w:t>
      </w:r>
    </w:p>
    <w:p w14:paraId="4CE36578" w14:textId="77777777" w:rsidR="00A635B5" w:rsidRPr="003A4642"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p>
    <w:p w14:paraId="4AB89C3D"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Указания за попълване на бюджета:</w:t>
      </w:r>
    </w:p>
    <w:p w14:paraId="274E9C5D" w14:textId="77777777" w:rsidR="00A635B5" w:rsidRPr="003A4642"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17.1. Бюджетът е част от Формуляра за кандидатстване в ИСУН 2020 и включва секция Бюджет и секция Финансово планиране.</w:t>
      </w:r>
    </w:p>
    <w:p w14:paraId="0DD16B36" w14:textId="7B09E1EB" w:rsidR="00A635B5" w:rsidRPr="003A4642"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Cs/>
          <w:sz w:val="24"/>
          <w:szCs w:val="24"/>
          <w:lang w:val="bg-BG" w:eastAsia="ar-SA"/>
        </w:rPr>
        <w:t>Бюджетът (от Формуляра)</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следва да покрива всички допустими разходи за</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 xml:space="preserve">изпълнение на Проекта, а не само безвъзмездната финансова помощ. Разходите на партньорите отговарят на същите правила и изисквания като на Бенефициентите, поради което следва да са описани в бюджета. В допълнение, финансовите ангажименти между партньорите следва са подробно описани в </w:t>
      </w:r>
      <w:proofErr w:type="spellStart"/>
      <w:r w:rsidRPr="003A4642">
        <w:rPr>
          <w:rFonts w:ascii="Times New Roman" w:eastAsia="Calibri" w:hAnsi="Times New Roman" w:cs="Times New Roman"/>
          <w:sz w:val="24"/>
          <w:szCs w:val="24"/>
          <w:lang w:val="bg-BG" w:eastAsia="ar-SA"/>
        </w:rPr>
        <w:t>Споразуманието</w:t>
      </w:r>
      <w:proofErr w:type="spellEnd"/>
      <w:r w:rsidRPr="003A4642">
        <w:rPr>
          <w:rFonts w:ascii="Times New Roman" w:eastAsia="Calibri" w:hAnsi="Times New Roman" w:cs="Times New Roman"/>
          <w:sz w:val="24"/>
          <w:szCs w:val="24"/>
          <w:lang w:val="bg-BG" w:eastAsia="ar-SA"/>
        </w:rPr>
        <w:t xml:space="preserve"> за партньорство.</w:t>
      </w:r>
    </w:p>
    <w:p w14:paraId="360ABEC6" w14:textId="7C6CF019" w:rsidR="00A635B5" w:rsidRPr="003A4642"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bg-BG" w:eastAsia="ar-SA"/>
        </w:rPr>
      </w:pPr>
      <w:r w:rsidRPr="003A4642">
        <w:rPr>
          <w:rFonts w:ascii="Times New Roman" w:eastAsia="Calibri" w:hAnsi="Times New Roman" w:cs="Times New Roman"/>
          <w:sz w:val="24"/>
          <w:szCs w:val="24"/>
          <w:lang w:val="bg-BG" w:eastAsia="ar-SA"/>
        </w:rPr>
        <w:t>Бюджетът се представя</w:t>
      </w:r>
      <w:r w:rsidR="009F2630" w:rsidRPr="003A4642">
        <w:rPr>
          <w:rFonts w:ascii="Times New Roman" w:eastAsia="Calibri" w:hAnsi="Times New Roman" w:cs="Times New Roman"/>
          <w:sz w:val="24"/>
          <w:szCs w:val="24"/>
          <w:lang w:val="bg-BG" w:eastAsia="ar-SA"/>
        </w:rPr>
        <w:t xml:space="preserve"> в 2 варианта: </w:t>
      </w:r>
      <w:r w:rsidRPr="003A4642">
        <w:rPr>
          <w:rFonts w:ascii="Times New Roman" w:eastAsia="Calibri" w:hAnsi="Times New Roman" w:cs="Times New Roman"/>
          <w:sz w:val="24"/>
          <w:szCs w:val="24"/>
          <w:lang w:val="bg-BG" w:eastAsia="ar-SA"/>
        </w:rPr>
        <w:t xml:space="preserve"> </w:t>
      </w:r>
      <w:r w:rsidR="00E35431" w:rsidRPr="003A4642">
        <w:rPr>
          <w:rFonts w:ascii="Times New Roman" w:eastAsia="Calibri" w:hAnsi="Times New Roman" w:cs="Times New Roman"/>
          <w:sz w:val="24"/>
          <w:szCs w:val="24"/>
          <w:lang w:eastAsia="ar-SA"/>
        </w:rPr>
        <w:t xml:space="preserve">(1) </w:t>
      </w:r>
      <w:r w:rsidRPr="003A4642">
        <w:rPr>
          <w:rFonts w:ascii="Times New Roman" w:eastAsia="Calibri" w:hAnsi="Times New Roman" w:cs="Times New Roman"/>
          <w:sz w:val="24"/>
          <w:szCs w:val="24"/>
          <w:lang w:val="bg-BG" w:eastAsia="ar-SA"/>
        </w:rPr>
        <w:t>в евро</w:t>
      </w:r>
      <w:r w:rsidR="009F2630" w:rsidRPr="003A4642">
        <w:rPr>
          <w:rFonts w:ascii="Times New Roman" w:eastAsia="Calibri" w:hAnsi="Times New Roman" w:cs="Times New Roman"/>
          <w:sz w:val="24"/>
          <w:szCs w:val="24"/>
          <w:lang w:val="bg-BG" w:eastAsia="ar-SA"/>
        </w:rPr>
        <w:t xml:space="preserve"> и </w:t>
      </w:r>
      <w:r w:rsidR="00E35431" w:rsidRPr="003A4642">
        <w:rPr>
          <w:rFonts w:ascii="Times New Roman" w:eastAsia="Calibri" w:hAnsi="Times New Roman" w:cs="Times New Roman"/>
          <w:sz w:val="24"/>
          <w:szCs w:val="24"/>
          <w:lang w:eastAsia="ar-SA"/>
        </w:rPr>
        <w:t xml:space="preserve">(2) </w:t>
      </w:r>
      <w:r w:rsidR="009F2630" w:rsidRPr="003A4642">
        <w:rPr>
          <w:rFonts w:ascii="Times New Roman" w:eastAsia="Calibri" w:hAnsi="Times New Roman" w:cs="Times New Roman"/>
          <w:sz w:val="24"/>
          <w:szCs w:val="24"/>
          <w:lang w:val="bg-BG" w:eastAsia="ar-SA"/>
        </w:rPr>
        <w:t>в лева</w:t>
      </w:r>
      <w:r w:rsidRPr="003A4642">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w:t>
      </w:r>
      <w:r w:rsidRPr="003A4642">
        <w:rPr>
          <w:rFonts w:ascii="Times New Roman" w:eastAsia="Calibri" w:hAnsi="Times New Roman" w:cs="Times New Roman"/>
          <w:b/>
          <w:sz w:val="24"/>
          <w:szCs w:val="24"/>
          <w:lang w:val="bg-BG" w:eastAsia="ar-SA"/>
        </w:rPr>
        <w:t xml:space="preserve">1 </w:t>
      </w:r>
      <w:r w:rsidRPr="003A4642">
        <w:rPr>
          <w:rFonts w:ascii="Times New Roman" w:eastAsia="Calibri" w:hAnsi="Times New Roman" w:cs="Times New Roman"/>
          <w:b/>
          <w:sz w:val="24"/>
          <w:szCs w:val="24"/>
          <w:lang w:eastAsia="ar-SA"/>
        </w:rPr>
        <w:t xml:space="preserve">euro = 1,9558 </w:t>
      </w:r>
      <w:r w:rsidRPr="003A4642">
        <w:rPr>
          <w:rFonts w:ascii="Times New Roman" w:eastAsia="Calibri" w:hAnsi="Times New Roman" w:cs="Times New Roman"/>
          <w:b/>
          <w:sz w:val="24"/>
          <w:szCs w:val="24"/>
          <w:lang w:val="bg-BG" w:eastAsia="ar-SA"/>
        </w:rPr>
        <w:t>лева.</w:t>
      </w:r>
    </w:p>
    <w:p w14:paraId="554588B2" w14:textId="77777777" w:rsidR="00A635B5" w:rsidRPr="003A4642"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При попълване на Бюджета кандидатът планира всички разходи. При попълване на Непреки разходи, следва да е описан метода,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14:paraId="6799FB8A" w14:textId="77777777" w:rsidR="00A635B5" w:rsidRPr="003A4642"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Във Формуляра за кандидатстване, секция План за изпълнение/Дейности по проекта,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 следва да съответства на планираните в </w:t>
      </w:r>
      <w:r w:rsidRPr="003A4642">
        <w:rPr>
          <w:rFonts w:ascii="Times New Roman" w:eastAsia="Calibri" w:hAnsi="Times New Roman" w:cs="Times New Roman"/>
          <w:sz w:val="24"/>
          <w:szCs w:val="24"/>
          <w:lang w:val="bg-BG" w:eastAsia="ar-SA"/>
        </w:rPr>
        <w:lastRenderedPageBreak/>
        <w:t>бюджета стойности.</w:t>
      </w:r>
    </w:p>
    <w:p w14:paraId="1953C609" w14:textId="77777777" w:rsidR="00A635B5" w:rsidRPr="003A4642"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При попълване на бюджета, кандидатът трябва да следва бюджетната рамка, но</w:t>
      </w:r>
      <w:r w:rsidRPr="003A4642">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3A4642">
        <w:rPr>
          <w:rFonts w:ascii="Times New Roman" w:eastAsia="Calibri" w:hAnsi="Times New Roman" w:cs="Times New Roman"/>
          <w:sz w:val="24"/>
          <w:szCs w:val="24"/>
          <w:lang w:val="bg-BG" w:eastAsia="ar-SA"/>
        </w:rPr>
        <w:t>, различни от посочените.</w:t>
      </w:r>
    </w:p>
    <w:p w14:paraId="3DE10623"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 xml:space="preserve">Всички разходи се попълват в съответните редове с ДДС за бюджетните пера, в случаите, когато същият е невъзстановим по смисъла на </w:t>
      </w:r>
      <w:r w:rsidRPr="003A4642">
        <w:rPr>
          <w:rFonts w:ascii="Times New Roman" w:eastAsia="Calibri" w:hAnsi="Times New Roman" w:cs="Times New Roman"/>
          <w:sz w:val="24"/>
          <w:szCs w:val="24"/>
          <w:lang w:val="bg-BG" w:eastAsia="ar-SA"/>
        </w:rPr>
        <w:t>Указания на министъра на</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приложена декларация от страна на кандидата.</w:t>
      </w:r>
    </w:p>
    <w:p w14:paraId="7CB52F66" w14:textId="77777777" w:rsidR="00A635B5" w:rsidRPr="003A4642"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17.2. Финансова информация – източници на финансиране / Финансов план</w:t>
      </w:r>
    </w:p>
    <w:p w14:paraId="4DE84F38" w14:textId="056BE39F"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В секция </w:t>
      </w:r>
      <w:r w:rsidR="00017CBC" w:rsidRPr="003A4642">
        <w:rPr>
          <w:rFonts w:ascii="Times New Roman" w:eastAsia="Calibri" w:hAnsi="Times New Roman" w:cs="Times New Roman"/>
          <w:sz w:val="24"/>
          <w:szCs w:val="24"/>
          <w:lang w:val="bg-BG" w:eastAsia="ar-SA"/>
        </w:rPr>
        <w:t>„</w:t>
      </w:r>
      <w:r w:rsidRPr="003A4642">
        <w:rPr>
          <w:rFonts w:ascii="Times New Roman" w:eastAsia="Calibri" w:hAnsi="Times New Roman" w:cs="Times New Roman"/>
          <w:sz w:val="24"/>
          <w:szCs w:val="24"/>
          <w:lang w:val="bg-BG" w:eastAsia="ar-SA"/>
        </w:rPr>
        <w:t>Финансово информация – източници на финансиране</w:t>
      </w:r>
      <w:r w:rsidR="00017CBC" w:rsidRPr="003A4642">
        <w:rPr>
          <w:rFonts w:ascii="Times New Roman" w:eastAsia="Calibri" w:hAnsi="Times New Roman" w:cs="Times New Roman"/>
          <w:sz w:val="24"/>
          <w:szCs w:val="24"/>
          <w:lang w:val="bg-BG" w:eastAsia="ar-SA"/>
        </w:rPr>
        <w:t>“</w:t>
      </w:r>
      <w:r w:rsidRPr="003A4642">
        <w:rPr>
          <w:rFonts w:ascii="Times New Roman" w:eastAsia="Calibri" w:hAnsi="Times New Roman" w:cs="Times New Roman"/>
          <w:sz w:val="24"/>
          <w:szCs w:val="24"/>
          <w:lang w:val="bg-BG" w:eastAsia="ar-SA"/>
        </w:rPr>
        <w:t xml:space="preserve"> от Формуляра за кандидатстване, в полето „Искано финансиране“</w:t>
      </w:r>
      <w:r w:rsidR="00017CBC" w:rsidRPr="003A4642">
        <w:rPr>
          <w:rFonts w:ascii="Times New Roman" w:eastAsia="Calibri" w:hAnsi="Times New Roman" w:cs="Times New Roman"/>
          <w:sz w:val="24"/>
          <w:szCs w:val="24"/>
          <w:lang w:val="bg-BG" w:eastAsia="ar-SA"/>
        </w:rPr>
        <w:t>,</w:t>
      </w:r>
      <w:r w:rsidRPr="003A4642">
        <w:rPr>
          <w:rFonts w:ascii="Times New Roman" w:eastAsia="Calibri" w:hAnsi="Times New Roman" w:cs="Times New Roman"/>
          <w:sz w:val="24"/>
          <w:szCs w:val="24"/>
          <w:lang w:val="bg-BG" w:eastAsia="ar-SA"/>
        </w:rPr>
        <w:t xml:space="preserve"> системата автоматично прехвърля общата сума на бюджета от секция Бюджет.</w:t>
      </w:r>
    </w:p>
    <w:p w14:paraId="6433F839" w14:textId="2951D786" w:rsidR="00A635B5" w:rsidRPr="003A4642" w:rsidRDefault="00A635B5" w:rsidP="002B08BC">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Кандидатът следва да попълни следните полета от таблицата</w:t>
      </w:r>
      <w:r w:rsidR="005C773B" w:rsidRPr="003A4642">
        <w:rPr>
          <w:rFonts w:ascii="Times New Roman" w:eastAsia="Calibri" w:hAnsi="Times New Roman" w:cs="Times New Roman"/>
          <w:sz w:val="24"/>
          <w:szCs w:val="24"/>
          <w:lang w:val="bg-BG" w:eastAsia="ar-SA"/>
        </w:rPr>
        <w:t xml:space="preserve"> </w:t>
      </w:r>
      <w:r w:rsidR="001418BC" w:rsidRPr="003A4642">
        <w:rPr>
          <w:rFonts w:ascii="Times New Roman" w:eastAsia="Calibri" w:hAnsi="Times New Roman" w:cs="Times New Roman"/>
          <w:sz w:val="24"/>
          <w:szCs w:val="24"/>
          <w:lang w:val="bg-BG" w:eastAsia="ar-SA"/>
        </w:rPr>
        <w:t>:</w:t>
      </w:r>
    </w:p>
    <w:p w14:paraId="38C69D97" w14:textId="4039C931" w:rsidR="00A635B5" w:rsidRPr="003A4642"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Съфинансиране от бенефициента/партньорите </w:t>
      </w:r>
      <w:r w:rsidRPr="003A4642">
        <w:rPr>
          <w:rFonts w:ascii="Times New Roman" w:eastAsia="Calibri" w:hAnsi="Times New Roman" w:cs="Times New Roman"/>
          <w:b/>
          <w:sz w:val="24"/>
          <w:szCs w:val="24"/>
          <w:lang w:val="bg-BG" w:eastAsia="ar-SA"/>
        </w:rPr>
        <w:t>(средства от бюджетни предприятия</w:t>
      </w:r>
      <w:r w:rsidRPr="003A4642">
        <w:rPr>
          <w:rFonts w:ascii="Times New Roman" w:eastAsia="Calibri" w:hAnsi="Times New Roman" w:cs="Times New Roman"/>
          <w:sz w:val="24"/>
          <w:szCs w:val="24"/>
          <w:lang w:val="bg-BG" w:eastAsia="ar-SA"/>
        </w:rPr>
        <w:t xml:space="preserve">) – </w:t>
      </w:r>
      <w:r w:rsidR="00552A1F" w:rsidRPr="003A4642">
        <w:rPr>
          <w:rFonts w:ascii="Times New Roman" w:eastAsia="Calibri" w:hAnsi="Times New Roman" w:cs="Times New Roman"/>
          <w:sz w:val="24"/>
          <w:szCs w:val="24"/>
          <w:lang w:val="bg-BG" w:eastAsia="ar-SA"/>
        </w:rPr>
        <w:t>когато</w:t>
      </w:r>
      <w:r w:rsidRPr="003A4642">
        <w:rPr>
          <w:rFonts w:ascii="Times New Roman" w:eastAsia="Calibri" w:hAnsi="Times New Roman" w:cs="Times New Roman"/>
          <w:sz w:val="24"/>
          <w:szCs w:val="24"/>
          <w:lang w:val="bg-BG" w:eastAsia="ar-SA"/>
        </w:rPr>
        <w:t xml:space="preserve"> е предвиден собствен принос в бюджета на проекта. Ако не е предвиден собствен принос, полето не се попълва.</w:t>
      </w:r>
    </w:p>
    <w:p w14:paraId="36987F80" w14:textId="64687AFD" w:rsidR="00A635B5" w:rsidRPr="003A4642"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Съфинансиране от бенефициента/партньорите (средства от </w:t>
      </w:r>
      <w:r w:rsidRPr="003A4642">
        <w:rPr>
          <w:rFonts w:ascii="Times New Roman" w:eastAsia="Calibri" w:hAnsi="Times New Roman" w:cs="Times New Roman"/>
          <w:b/>
          <w:sz w:val="24"/>
          <w:szCs w:val="24"/>
          <w:lang w:val="bg-BG" w:eastAsia="ar-SA"/>
        </w:rPr>
        <w:t>бенефициенти, които не са бюджетни предприятия</w:t>
      </w:r>
      <w:r w:rsidRPr="003A4642">
        <w:rPr>
          <w:rFonts w:ascii="Times New Roman" w:eastAsia="Calibri" w:hAnsi="Times New Roman" w:cs="Times New Roman"/>
          <w:sz w:val="24"/>
          <w:szCs w:val="24"/>
          <w:lang w:val="bg-BG" w:eastAsia="ar-SA"/>
        </w:rPr>
        <w:t xml:space="preserve">) – </w:t>
      </w:r>
      <w:r w:rsidR="00552A1F" w:rsidRPr="003A4642">
        <w:rPr>
          <w:rFonts w:ascii="Times New Roman" w:eastAsia="Calibri" w:hAnsi="Times New Roman" w:cs="Times New Roman"/>
          <w:sz w:val="24"/>
          <w:szCs w:val="24"/>
          <w:lang w:val="bg-BG" w:eastAsia="ar-SA"/>
        </w:rPr>
        <w:t>когато</w:t>
      </w:r>
      <w:r w:rsidRPr="003A4642">
        <w:rPr>
          <w:rFonts w:ascii="Times New Roman" w:eastAsia="Calibri" w:hAnsi="Times New Roman" w:cs="Times New Roman"/>
          <w:sz w:val="24"/>
          <w:szCs w:val="24"/>
          <w:lang w:val="bg-BG" w:eastAsia="ar-SA"/>
        </w:rPr>
        <w:t xml:space="preserve"> е предвиден, собствен принос в бюджета на проекта. Ако не е предвиден собствен принос, полето не се попълва. </w:t>
      </w:r>
    </w:p>
    <w:p w14:paraId="13601C95"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Попълването и на двете части от Формуляра за кандидатстване, отнасящи се до бюджета на проекта (секция Бюджет и секция Финансова информация – източници на финансиране) е задължително!</w:t>
      </w:r>
    </w:p>
    <w:p w14:paraId="693533C1"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14:paraId="390F52B9" w14:textId="43C5EFE5"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Всички разходи, обхванати в бюджета на проекта, следва да кореспондират с описанието на дейностите във </w:t>
      </w:r>
      <w:r w:rsidR="005C773B"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Дейностите следва да </w:t>
      </w:r>
      <w:r w:rsidRPr="003A4642">
        <w:rPr>
          <w:rFonts w:ascii="Times New Roman" w:eastAsia="Calibri" w:hAnsi="Times New Roman" w:cs="Times New Roman"/>
          <w:sz w:val="24"/>
          <w:szCs w:val="24"/>
          <w:lang w:val="bg-BG" w:eastAsia="ar-SA"/>
        </w:rPr>
        <w:lastRenderedPageBreak/>
        <w:t>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1BE5545B"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47E1F608"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42A87BFB" w14:textId="77777777"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54A91550"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Приложимост на</w:t>
      </w:r>
      <w:r w:rsidRPr="003A4642">
        <w:rPr>
          <w:rFonts w:ascii="Times New Roman" w:eastAsia="Times New Roman" w:hAnsi="Times New Roman" w:cs="Times New Roman"/>
          <w:b/>
          <w:color w:val="000000"/>
          <w:sz w:val="24"/>
          <w:szCs w:val="24"/>
          <w:u w:val="single"/>
        </w:rPr>
        <w:t xml:space="preserve"> </w:t>
      </w:r>
      <w:r w:rsidRPr="003A4642">
        <w:rPr>
          <w:rFonts w:ascii="Times New Roman" w:eastAsia="Times New Roman" w:hAnsi="Times New Roman" w:cs="Times New Roman"/>
          <w:b/>
          <w:color w:val="000000"/>
          <w:sz w:val="24"/>
          <w:szCs w:val="24"/>
          <w:u w:val="single"/>
          <w:lang w:val="bg-BG"/>
        </w:rPr>
        <w:t>режима на минимални/държавни помощи (ако е приложимо)</w:t>
      </w:r>
    </w:p>
    <w:p w14:paraId="2E771719" w14:textId="65D6CB2B" w:rsidR="00A635B5" w:rsidRPr="003A4642" w:rsidRDefault="00C760DD" w:rsidP="00C760DD">
      <w:pPr>
        <w:suppressAutoHyphens/>
        <w:spacing w:before="120" w:after="120" w:line="360" w:lineRule="auto"/>
        <w:ind w:left="720"/>
        <w:jc w:val="both"/>
        <w:rPr>
          <w:rFonts w:ascii="Times New Roman" w:eastAsia="Times New Roman" w:hAnsi="Times New Roman" w:cs="Times New Roman"/>
          <w:i/>
          <w:sz w:val="24"/>
          <w:szCs w:val="24"/>
          <w:lang w:val="bg-BG" w:eastAsia="ar-SA"/>
        </w:rPr>
      </w:pPr>
      <w:r w:rsidRPr="003A4642">
        <w:rPr>
          <w:rFonts w:ascii="Times New Roman" w:eastAsia="Times New Roman" w:hAnsi="Times New Roman" w:cs="Times New Roman"/>
          <w:i/>
          <w:sz w:val="24"/>
          <w:szCs w:val="24"/>
          <w:lang w:val="bg-BG" w:eastAsia="ar-SA"/>
        </w:rPr>
        <w:t xml:space="preserve">Неприложимо </w:t>
      </w:r>
    </w:p>
    <w:p w14:paraId="29BDD7E6" w14:textId="77777777" w:rsidR="00A635B5" w:rsidRPr="003A4642"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p>
    <w:p w14:paraId="731066C5" w14:textId="06952E7C"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Принципи за изпълнение на предефинирания проект</w:t>
      </w:r>
    </w:p>
    <w:p w14:paraId="57439A10"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bg-BG" w:eastAsia="ar-SA"/>
        </w:rPr>
      </w:pPr>
      <w:r w:rsidRPr="003A4642">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577A3373"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Съгласно Регламента за изпълнение всички програми и дейности, финансирани от Финансовия механизъм на ЕИП за периода 2014 – 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0614A23D"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спазват принципите на доброто управление; те трябва да бъдат приобщаващи, отговорни, прозрачни, отзивчиви, ефективни и ефикасни. Ще има нулева толерантност към корупцията.</w:t>
      </w:r>
    </w:p>
    <w:p w14:paraId="60A0C15F"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Всички програми и дейности, финансирани от Финансовия механизъм на ЕИП за </w:t>
      </w:r>
      <w:r w:rsidRPr="003A4642">
        <w:rPr>
          <w:rFonts w:ascii="Times New Roman" w:eastAsia="Calibri" w:hAnsi="Times New Roman" w:cs="Times New Roman"/>
          <w:sz w:val="24"/>
          <w:szCs w:val="24"/>
          <w:lang w:val="bg-BG" w:eastAsia="ar-SA"/>
        </w:rPr>
        <w:lastRenderedPageBreak/>
        <w:t>периода 2014 – 2021 г., трябва да съответстват на устойчивото развитие, дългосрочния икономически растеж, социалното сближаване и опазването на околната среда.</w:t>
      </w:r>
    </w:p>
    <w:p w14:paraId="122730BB"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eastAsia="ar-SA"/>
        </w:rPr>
      </w:pPr>
      <w:r w:rsidRPr="003A4642">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 – 2021 г., следват подход за управление на резултатите и управлението на риска</w:t>
      </w:r>
      <w:r w:rsidRPr="003A4642">
        <w:rPr>
          <w:rFonts w:ascii="Times New Roman" w:eastAsia="Calibri" w:hAnsi="Times New Roman" w:cs="Times New Roman"/>
          <w:sz w:val="24"/>
          <w:szCs w:val="24"/>
          <w:lang w:eastAsia="ar-SA"/>
        </w:rPr>
        <w:t>.</w:t>
      </w:r>
    </w:p>
    <w:p w14:paraId="048539E6"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14:paraId="060AD65E"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68CE9542" w14:textId="7777777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Проектът трябва да осигурява равни възможности и да не допуска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14:paraId="5840FF42"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 xml:space="preserve">Равенство между половете </w:t>
      </w:r>
    </w:p>
    <w:p w14:paraId="508D7199"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По време на разработването и изпълнението на проекта трябва да се гарантира принципа на равенство между мъжете и жените. </w:t>
      </w:r>
    </w:p>
    <w:p w14:paraId="5D4BE6A1" w14:textId="77777777" w:rsidR="00A635B5" w:rsidRPr="003A4642"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
          <w:bCs/>
          <w:sz w:val="24"/>
          <w:szCs w:val="24"/>
          <w:lang w:val="bg-BG" w:eastAsia="ar-SA"/>
        </w:rPr>
        <w:tab/>
        <w:t xml:space="preserve">Устойчиво развитие </w:t>
      </w:r>
    </w:p>
    <w:p w14:paraId="43DB857B"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Бенефициентът/ изпълнителят на проекта трябва да предвиди конкретни мерки и ресурси за гарантирането на устойчивост на резултатите от проекта. </w:t>
      </w:r>
    </w:p>
    <w:p w14:paraId="579C951A" w14:textId="77777777" w:rsidR="00A635B5" w:rsidRPr="003A4642"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2D10E2FC" w14:textId="3316DF16" w:rsidR="00A635B5" w:rsidRPr="003A4642" w:rsidRDefault="00FA7211"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rPr>
        <w:t xml:space="preserve"> </w:t>
      </w:r>
      <w:r w:rsidRPr="003A4642">
        <w:rPr>
          <w:rFonts w:ascii="Times New Roman" w:eastAsia="Times New Roman" w:hAnsi="Times New Roman" w:cs="Times New Roman"/>
          <w:b/>
          <w:color w:val="000000"/>
          <w:sz w:val="24"/>
          <w:szCs w:val="24"/>
          <w:u w:val="single"/>
          <w:lang w:val="bg-BG"/>
        </w:rPr>
        <w:t>С</w:t>
      </w:r>
      <w:r w:rsidR="00A635B5" w:rsidRPr="003A4642">
        <w:rPr>
          <w:rFonts w:ascii="Times New Roman" w:eastAsia="Times New Roman" w:hAnsi="Times New Roman" w:cs="Times New Roman"/>
          <w:b/>
          <w:color w:val="000000"/>
          <w:sz w:val="24"/>
          <w:szCs w:val="24"/>
          <w:u w:val="single"/>
          <w:lang w:val="bg-BG"/>
        </w:rPr>
        <w:t>рок за изпълнение на проекта:</w:t>
      </w:r>
    </w:p>
    <w:p w14:paraId="7BE09D88" w14:textId="4EADFC9D" w:rsidR="00A635B5" w:rsidRPr="003A4642" w:rsidRDefault="00A635B5" w:rsidP="00A635B5">
      <w:pPr>
        <w:autoSpaceDE w:val="0"/>
        <w:autoSpaceDN w:val="0"/>
        <w:adjustRightInd w:val="0"/>
        <w:spacing w:before="120" w:after="120" w:line="360" w:lineRule="auto"/>
        <w:ind w:firstLine="720"/>
        <w:jc w:val="both"/>
        <w:rPr>
          <w:rFonts w:ascii="Times New Roman" w:eastAsia="Times New Roman" w:hAnsi="Times New Roman" w:cs="Times New Roman"/>
          <w:bCs/>
          <w:color w:val="000000"/>
          <w:sz w:val="24"/>
          <w:szCs w:val="24"/>
          <w:lang w:val="bg-BG"/>
        </w:rPr>
      </w:pPr>
      <w:r w:rsidRPr="003A4642">
        <w:rPr>
          <w:rFonts w:ascii="Times New Roman" w:eastAsia="Times New Roman" w:hAnsi="Times New Roman" w:cs="Times New Roman"/>
          <w:b/>
          <w:bCs/>
          <w:color w:val="000000"/>
          <w:sz w:val="24"/>
          <w:szCs w:val="24"/>
          <w:lang w:val="bg-BG"/>
        </w:rPr>
        <w:t>Изпълнението на дейностите по проекта следва да приключ</w:t>
      </w:r>
      <w:r w:rsidR="00C760DD" w:rsidRPr="003A4642">
        <w:rPr>
          <w:rFonts w:ascii="Times New Roman" w:eastAsia="Times New Roman" w:hAnsi="Times New Roman" w:cs="Times New Roman"/>
          <w:b/>
          <w:bCs/>
          <w:color w:val="000000"/>
          <w:sz w:val="24"/>
          <w:szCs w:val="24"/>
          <w:lang w:val="bg-BG"/>
        </w:rPr>
        <w:t xml:space="preserve">и за </w:t>
      </w:r>
      <w:r w:rsidR="009502B8" w:rsidRPr="003A4642">
        <w:rPr>
          <w:rFonts w:ascii="Times New Roman" w:eastAsia="Times New Roman" w:hAnsi="Times New Roman" w:cs="Times New Roman"/>
          <w:b/>
          <w:bCs/>
          <w:color w:val="000000"/>
          <w:sz w:val="24"/>
          <w:szCs w:val="24"/>
          <w:lang w:val="bg-BG"/>
        </w:rPr>
        <w:t>30</w:t>
      </w:r>
      <w:r w:rsidRPr="003A4642">
        <w:rPr>
          <w:rFonts w:ascii="Times New Roman" w:eastAsia="Times New Roman" w:hAnsi="Times New Roman" w:cs="Times New Roman"/>
          <w:b/>
          <w:bCs/>
          <w:color w:val="000000"/>
          <w:sz w:val="24"/>
          <w:szCs w:val="24"/>
          <w:lang w:val="bg-BG"/>
        </w:rPr>
        <w:t xml:space="preserve"> месеца</w:t>
      </w:r>
      <w:r w:rsidR="00B760EE" w:rsidRPr="003A4642">
        <w:rPr>
          <w:rFonts w:ascii="Times New Roman" w:eastAsia="Times New Roman" w:hAnsi="Times New Roman" w:cs="Times New Roman"/>
          <w:b/>
          <w:bCs/>
          <w:color w:val="000000"/>
          <w:sz w:val="24"/>
          <w:szCs w:val="24"/>
        </w:rPr>
        <w:t xml:space="preserve">. </w:t>
      </w:r>
    </w:p>
    <w:p w14:paraId="4FA7D277" w14:textId="77777777" w:rsidR="00B760EE" w:rsidRPr="003A4642" w:rsidRDefault="00B760EE" w:rsidP="00A635B5">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p>
    <w:p w14:paraId="73086F40"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 xml:space="preserve">Подаване на предефинирания проект </w:t>
      </w:r>
    </w:p>
    <w:p w14:paraId="25A0EC67" w14:textId="77777777" w:rsidR="00A635B5" w:rsidRPr="003A4642" w:rsidRDefault="00A635B5" w:rsidP="00A635B5">
      <w:pPr>
        <w:spacing w:before="120" w:after="120" w:line="360" w:lineRule="auto"/>
        <w:ind w:right="288"/>
        <w:jc w:val="both"/>
        <w:rPr>
          <w:rFonts w:ascii="Times New Roman" w:eastAsia="Times New Roman" w:hAnsi="Times New Roman" w:cs="Times New Roman"/>
          <w:b/>
          <w:sz w:val="24"/>
          <w:szCs w:val="24"/>
          <w:u w:val="single"/>
          <w:lang w:val="bg-BG" w:eastAsia="bg-BG"/>
        </w:rPr>
      </w:pPr>
      <w:r w:rsidRPr="003A4642">
        <w:rPr>
          <w:rFonts w:ascii="Times New Roman" w:eastAsia="Times New Roman" w:hAnsi="Times New Roman" w:cs="Times New Roman"/>
          <w:sz w:val="24"/>
          <w:szCs w:val="24"/>
          <w:lang w:val="bg-BG" w:eastAsia="bg-BG"/>
        </w:rPr>
        <w:t xml:space="preserve">            Проектът се подава чрез единната информационна система ИСУН 2020</w:t>
      </w:r>
      <w:r w:rsidRPr="003A4642">
        <w:rPr>
          <w:rFonts w:ascii="Times New Roman" w:eastAsia="Times New Roman" w:hAnsi="Times New Roman" w:cs="Times New Roman"/>
          <w:b/>
          <w:sz w:val="24"/>
          <w:szCs w:val="24"/>
          <w:lang w:val="bg-BG" w:eastAsia="bg-BG"/>
        </w:rPr>
        <w:t>.</w:t>
      </w:r>
    </w:p>
    <w:p w14:paraId="2999F287" w14:textId="7777777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3A4642">
        <w:rPr>
          <w:rFonts w:ascii="Times New Roman" w:hAnsi="Times New Roman" w:cs="Times New Roman"/>
          <w:bCs/>
          <w:sz w:val="24"/>
          <w:szCs w:val="24"/>
        </w:rPr>
        <w:t>Подготовката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подаването</w:t>
      </w:r>
      <w:proofErr w:type="spellEnd"/>
      <w:r w:rsidRPr="003A4642">
        <w:rPr>
          <w:rFonts w:ascii="Times New Roman" w:hAnsi="Times New Roman" w:cs="Times New Roman"/>
          <w:bCs/>
          <w:sz w:val="24"/>
          <w:szCs w:val="24"/>
        </w:rPr>
        <w:t xml:space="preserve"> и </w:t>
      </w:r>
      <w:proofErr w:type="spellStart"/>
      <w:r w:rsidRPr="003A4642">
        <w:rPr>
          <w:rFonts w:ascii="Times New Roman" w:hAnsi="Times New Roman" w:cs="Times New Roman"/>
          <w:bCs/>
          <w:sz w:val="24"/>
          <w:szCs w:val="24"/>
        </w:rPr>
        <w:t>регистрирането</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проектното</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предложение</w:t>
      </w:r>
      <w:proofErr w:type="spellEnd"/>
      <w:r w:rsidRPr="003A4642">
        <w:rPr>
          <w:rFonts w:ascii="Times New Roman" w:hAnsi="Times New Roman" w:cs="Times New Roman"/>
          <w:bCs/>
          <w:sz w:val="24"/>
          <w:szCs w:val="24"/>
        </w:rPr>
        <w:t xml:space="preserve"> в ИСУН </w:t>
      </w:r>
      <w:r w:rsidRPr="003A4642">
        <w:rPr>
          <w:rFonts w:ascii="Times New Roman" w:hAnsi="Times New Roman" w:cs="Times New Roman"/>
          <w:bCs/>
          <w:sz w:val="24"/>
          <w:szCs w:val="24"/>
        </w:rPr>
        <w:lastRenderedPageBreak/>
        <w:t xml:space="preserve">2020 </w:t>
      </w:r>
      <w:proofErr w:type="spellStart"/>
      <w:r w:rsidRPr="003A4642">
        <w:rPr>
          <w:rFonts w:ascii="Times New Roman" w:hAnsi="Times New Roman" w:cs="Times New Roman"/>
          <w:bCs/>
          <w:sz w:val="24"/>
          <w:szCs w:val="24"/>
        </w:rPr>
        <w:t>се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извършва</w:t>
      </w:r>
      <w:proofErr w:type="spellEnd"/>
      <w:r w:rsidRPr="003A4642">
        <w:rPr>
          <w:rFonts w:ascii="Times New Roman" w:hAnsi="Times New Roman" w:cs="Times New Roman"/>
          <w:bCs/>
          <w:sz w:val="24"/>
          <w:szCs w:val="24"/>
        </w:rPr>
        <w:t xml:space="preserve"> по </w:t>
      </w:r>
      <w:proofErr w:type="spellStart"/>
      <w:r w:rsidRPr="003A4642">
        <w:rPr>
          <w:rFonts w:ascii="Times New Roman" w:hAnsi="Times New Roman" w:cs="Times New Roman"/>
          <w:bCs/>
          <w:sz w:val="24"/>
          <w:szCs w:val="24"/>
        </w:rPr>
        <w:t>следния</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начин</w:t>
      </w:r>
      <w:proofErr w:type="spellEnd"/>
      <w:r w:rsidRPr="003A4642">
        <w:rPr>
          <w:rFonts w:ascii="Times New Roman" w:hAnsi="Times New Roman" w:cs="Times New Roman"/>
          <w:bCs/>
          <w:sz w:val="24"/>
          <w:szCs w:val="24"/>
        </w:rPr>
        <w:t>:</w:t>
      </w:r>
    </w:p>
    <w:p w14:paraId="11F9E6FC"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3A4642">
        <w:rPr>
          <w:rFonts w:ascii="Times New Roman" w:hAnsi="Times New Roman" w:cs="Times New Roman"/>
          <w:sz w:val="24"/>
          <w:szCs w:val="24"/>
        </w:rPr>
        <w:t>Кандидатът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влиза</w:t>
      </w:r>
      <w:proofErr w:type="spellEnd"/>
      <w:r w:rsidRPr="003A4642">
        <w:rPr>
          <w:rFonts w:ascii="Times New Roman" w:hAnsi="Times New Roman" w:cs="Times New Roman"/>
          <w:sz w:val="24"/>
          <w:szCs w:val="24"/>
        </w:rPr>
        <w:t xml:space="preserve"> в ИСУН 2020 </w:t>
      </w:r>
      <w:proofErr w:type="spellStart"/>
      <w:r w:rsidRPr="003A4642">
        <w:rPr>
          <w:rFonts w:ascii="Times New Roman" w:hAnsi="Times New Roman" w:cs="Times New Roman"/>
          <w:sz w:val="24"/>
          <w:szCs w:val="24"/>
        </w:rPr>
        <w:t>през</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модула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електронни</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услуги</w:t>
      </w:r>
      <w:proofErr w:type="spellEnd"/>
      <w:r w:rsidRPr="003A4642">
        <w:rPr>
          <w:rFonts w:ascii="Times New Roman" w:hAnsi="Times New Roman" w:cs="Times New Roman"/>
          <w:sz w:val="24"/>
          <w:szCs w:val="24"/>
        </w:rPr>
        <w:t xml:space="preserve"> на </w:t>
      </w:r>
      <w:proofErr w:type="spellStart"/>
      <w:r w:rsidRPr="003A4642">
        <w:rPr>
          <w:rFonts w:ascii="Times New Roman" w:hAnsi="Times New Roman" w:cs="Times New Roman"/>
          <w:sz w:val="24"/>
          <w:szCs w:val="24"/>
        </w:rPr>
        <w:t>адрес</w:t>
      </w:r>
      <w:proofErr w:type="spellEnd"/>
      <w:r w:rsidRPr="003A4642">
        <w:rPr>
          <w:rFonts w:ascii="Times New Roman" w:hAnsi="Times New Roman" w:cs="Times New Roman"/>
          <w:sz w:val="24"/>
          <w:szCs w:val="24"/>
        </w:rPr>
        <w:t xml:space="preserve">: </w:t>
      </w:r>
      <w:hyperlink r:id="rId8" w:history="1">
        <w:r w:rsidRPr="003A4642">
          <w:rPr>
            <w:rFonts w:ascii="Times New Roman" w:hAnsi="Times New Roman" w:cs="Times New Roman"/>
            <w:b/>
            <w:bCs/>
            <w:color w:val="0563C1"/>
            <w:sz w:val="24"/>
            <w:szCs w:val="24"/>
            <w:u w:val="single"/>
          </w:rPr>
          <w:t xml:space="preserve"> https://eumis2020.government.bg</w:t>
        </w:r>
      </w:hyperlink>
      <w:r w:rsidRPr="003A4642">
        <w:rPr>
          <w:rFonts w:ascii="Times New Roman" w:hAnsi="Times New Roman" w:cs="Times New Roman"/>
          <w:b/>
          <w:bCs/>
          <w:color w:val="0563C1"/>
          <w:sz w:val="24"/>
          <w:szCs w:val="24"/>
          <w:u w:val="single"/>
        </w:rPr>
        <w:t>/</w:t>
      </w:r>
    </w:p>
    <w:p w14:paraId="3B1EFF07"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3A4642">
        <w:rPr>
          <w:rFonts w:ascii="Times New Roman" w:hAnsi="Times New Roman" w:cs="Times New Roman"/>
          <w:sz w:val="24"/>
          <w:szCs w:val="24"/>
        </w:rPr>
        <w:t>Кандидатът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регистрира</w:t>
      </w:r>
      <w:proofErr w:type="spellEnd"/>
      <w:r w:rsidRPr="003A4642">
        <w:rPr>
          <w:rFonts w:ascii="Times New Roman" w:hAnsi="Times New Roman" w:cs="Times New Roman"/>
          <w:sz w:val="24"/>
          <w:szCs w:val="24"/>
        </w:rPr>
        <w:t xml:space="preserve"> в </w:t>
      </w:r>
      <w:proofErr w:type="spellStart"/>
      <w:r w:rsidRPr="003A4642">
        <w:rPr>
          <w:rFonts w:ascii="Times New Roman" w:hAnsi="Times New Roman" w:cs="Times New Roman"/>
          <w:sz w:val="24"/>
          <w:szCs w:val="24"/>
        </w:rPr>
        <w:t>системата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като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нов</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потребител</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ако</w:t>
      </w:r>
      <w:proofErr w:type="spellEnd"/>
      <w:r w:rsidRPr="003A4642">
        <w:rPr>
          <w:rFonts w:ascii="Times New Roman" w:hAnsi="Times New Roman" w:cs="Times New Roman"/>
          <w:sz w:val="24"/>
          <w:szCs w:val="24"/>
        </w:rPr>
        <w:t xml:space="preserve"> е </w:t>
      </w:r>
      <w:proofErr w:type="spellStart"/>
      <w:r w:rsidRPr="003A4642">
        <w:rPr>
          <w:rFonts w:ascii="Times New Roman" w:hAnsi="Times New Roman" w:cs="Times New Roman"/>
          <w:sz w:val="24"/>
          <w:szCs w:val="24"/>
        </w:rPr>
        <w:t>приложимо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след</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което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има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достъп</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до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нея</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чрез</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потребителско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име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електронна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поща</w:t>
      </w:r>
      <w:proofErr w:type="spellEnd"/>
      <w:r w:rsidRPr="003A4642">
        <w:rPr>
          <w:rFonts w:ascii="Times New Roman" w:hAnsi="Times New Roman" w:cs="Times New Roman"/>
          <w:sz w:val="24"/>
          <w:szCs w:val="24"/>
        </w:rPr>
        <w:t xml:space="preserve">) и </w:t>
      </w:r>
      <w:proofErr w:type="spellStart"/>
      <w:r w:rsidRPr="003A4642">
        <w:rPr>
          <w:rFonts w:ascii="Times New Roman" w:hAnsi="Times New Roman" w:cs="Times New Roman"/>
          <w:sz w:val="24"/>
          <w:szCs w:val="24"/>
        </w:rPr>
        <w:t>парола</w:t>
      </w:r>
      <w:proofErr w:type="spellEnd"/>
      <w:r w:rsidRPr="003A4642">
        <w:rPr>
          <w:rFonts w:ascii="Times New Roman" w:hAnsi="Times New Roman" w:cs="Times New Roman"/>
          <w:sz w:val="24"/>
          <w:szCs w:val="24"/>
        </w:rPr>
        <w:t xml:space="preserve">. </w:t>
      </w:r>
    </w:p>
    <w:p w14:paraId="2F2A9333" w14:textId="7777777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3A4642">
        <w:rPr>
          <w:rFonts w:ascii="Times New Roman" w:hAnsi="Times New Roman" w:cs="Times New Roman"/>
          <w:bCs/>
          <w:sz w:val="24"/>
          <w:szCs w:val="24"/>
        </w:rPr>
        <w:t>Кандидатът</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следва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да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обърне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внимание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че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електронната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поща</w:t>
      </w:r>
      <w:proofErr w:type="spellEnd"/>
      <w:r w:rsidRPr="003A4642">
        <w:rPr>
          <w:rFonts w:ascii="Times New Roman" w:hAnsi="Times New Roman" w:cs="Times New Roman"/>
          <w:bCs/>
          <w:sz w:val="24"/>
          <w:szCs w:val="24"/>
        </w:rPr>
        <w:t xml:space="preserve">, с </w:t>
      </w:r>
      <w:proofErr w:type="spellStart"/>
      <w:r w:rsidRPr="003A4642">
        <w:rPr>
          <w:rFonts w:ascii="Times New Roman" w:hAnsi="Times New Roman" w:cs="Times New Roman"/>
          <w:bCs/>
          <w:sz w:val="24"/>
          <w:szCs w:val="24"/>
        </w:rPr>
        <w:t>която</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се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регистрирате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като</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потребител</w:t>
      </w:r>
      <w:proofErr w:type="spellEnd"/>
      <w:r w:rsidRPr="003A4642">
        <w:rPr>
          <w:rFonts w:ascii="Times New Roman" w:hAnsi="Times New Roman" w:cs="Times New Roman"/>
          <w:bCs/>
          <w:sz w:val="24"/>
          <w:szCs w:val="24"/>
        </w:rPr>
        <w:t xml:space="preserve"> в ИСУН 2020 е </w:t>
      </w:r>
      <w:proofErr w:type="spellStart"/>
      <w:r w:rsidRPr="003A4642">
        <w:rPr>
          <w:rFonts w:ascii="Times New Roman" w:hAnsi="Times New Roman" w:cs="Times New Roman"/>
          <w:bCs/>
          <w:sz w:val="24"/>
          <w:szCs w:val="24"/>
        </w:rPr>
        <w:t>асоциирана</w:t>
      </w:r>
      <w:proofErr w:type="spellEnd"/>
      <w:r w:rsidRPr="003A4642">
        <w:rPr>
          <w:rFonts w:ascii="Times New Roman" w:hAnsi="Times New Roman" w:cs="Times New Roman"/>
          <w:bCs/>
          <w:sz w:val="24"/>
          <w:szCs w:val="24"/>
        </w:rPr>
        <w:t xml:space="preserve"> с </w:t>
      </w:r>
      <w:proofErr w:type="spellStart"/>
      <w:r w:rsidRPr="003A4642">
        <w:rPr>
          <w:rFonts w:ascii="Times New Roman" w:hAnsi="Times New Roman" w:cs="Times New Roman"/>
          <w:bCs/>
          <w:sz w:val="24"/>
          <w:szCs w:val="24"/>
        </w:rPr>
        <w:t>профила</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кандидата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Комуникацията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кореспонденцията</w:t>
      </w:r>
      <w:proofErr w:type="spellEnd"/>
      <w:r w:rsidRPr="003A4642">
        <w:rPr>
          <w:rFonts w:ascii="Times New Roman" w:hAnsi="Times New Roman" w:cs="Times New Roman"/>
          <w:bCs/>
          <w:sz w:val="24"/>
          <w:szCs w:val="24"/>
        </w:rPr>
        <w:t xml:space="preserve">) с </w:t>
      </w:r>
      <w:proofErr w:type="spellStart"/>
      <w:r w:rsidRPr="003A4642">
        <w:rPr>
          <w:rFonts w:ascii="Times New Roman" w:hAnsi="Times New Roman" w:cs="Times New Roman"/>
          <w:bCs/>
          <w:sz w:val="24"/>
          <w:szCs w:val="24"/>
        </w:rPr>
        <w:t>кандидата</w:t>
      </w:r>
      <w:proofErr w:type="spellEnd"/>
      <w:r w:rsidRPr="003A4642">
        <w:rPr>
          <w:rFonts w:ascii="Times New Roman" w:hAnsi="Times New Roman" w:cs="Times New Roman"/>
          <w:bCs/>
          <w:sz w:val="24"/>
          <w:szCs w:val="24"/>
        </w:rPr>
        <w:t xml:space="preserve"> по </w:t>
      </w:r>
      <w:proofErr w:type="spellStart"/>
      <w:r w:rsidRPr="003A4642">
        <w:rPr>
          <w:rFonts w:ascii="Times New Roman" w:hAnsi="Times New Roman" w:cs="Times New Roman"/>
          <w:bCs/>
          <w:sz w:val="24"/>
          <w:szCs w:val="24"/>
        </w:rPr>
        <w:t>време</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оценка</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проектното</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предложение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се</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осъществява</w:t>
      </w:r>
      <w:proofErr w:type="spellEnd"/>
      <w:r w:rsidRPr="003A4642">
        <w:rPr>
          <w:rFonts w:ascii="Times New Roman" w:hAnsi="Times New Roman" w:cs="Times New Roman"/>
          <w:bCs/>
          <w:sz w:val="24"/>
          <w:szCs w:val="24"/>
        </w:rPr>
        <w:t xml:space="preserve"> по </w:t>
      </w:r>
      <w:proofErr w:type="spellStart"/>
      <w:r w:rsidRPr="003A4642">
        <w:rPr>
          <w:rFonts w:ascii="Times New Roman" w:hAnsi="Times New Roman" w:cs="Times New Roman"/>
          <w:bCs/>
          <w:sz w:val="24"/>
          <w:szCs w:val="24"/>
        </w:rPr>
        <w:t>електронен</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път</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чрез</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профила</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кандидата</w:t>
      </w:r>
      <w:proofErr w:type="spellEnd"/>
      <w:r w:rsidRPr="003A4642">
        <w:rPr>
          <w:rFonts w:ascii="Times New Roman" w:hAnsi="Times New Roman" w:cs="Times New Roman"/>
          <w:bCs/>
          <w:sz w:val="24"/>
          <w:szCs w:val="24"/>
        </w:rPr>
        <w:t xml:space="preserve"> в ИСУН 2020, </w:t>
      </w:r>
      <w:proofErr w:type="spellStart"/>
      <w:r w:rsidRPr="003A4642">
        <w:rPr>
          <w:rFonts w:ascii="Times New Roman" w:hAnsi="Times New Roman" w:cs="Times New Roman"/>
          <w:bCs/>
          <w:sz w:val="24"/>
          <w:szCs w:val="24"/>
        </w:rPr>
        <w:t>от</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който</w:t>
      </w:r>
      <w:proofErr w:type="spellEnd"/>
      <w:r w:rsidRPr="003A4642">
        <w:rPr>
          <w:rFonts w:ascii="Times New Roman" w:hAnsi="Times New Roman" w:cs="Times New Roman"/>
          <w:bCs/>
          <w:sz w:val="24"/>
          <w:szCs w:val="24"/>
        </w:rPr>
        <w:t xml:space="preserve"> е </w:t>
      </w:r>
      <w:proofErr w:type="spellStart"/>
      <w:r w:rsidRPr="003A4642">
        <w:rPr>
          <w:rFonts w:ascii="Times New Roman" w:hAnsi="Times New Roman" w:cs="Times New Roman"/>
          <w:bCs/>
          <w:sz w:val="24"/>
          <w:szCs w:val="24"/>
        </w:rPr>
        <w:t>подаден</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съответния</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проект</w:t>
      </w:r>
      <w:proofErr w:type="spellEnd"/>
      <w:r w:rsidRPr="003A4642">
        <w:rPr>
          <w:rFonts w:ascii="Times New Roman" w:hAnsi="Times New Roman" w:cs="Times New Roman"/>
          <w:bCs/>
          <w:sz w:val="24"/>
          <w:szCs w:val="24"/>
        </w:rPr>
        <w:t xml:space="preserve"> и </w:t>
      </w:r>
      <w:proofErr w:type="spellStart"/>
      <w:r w:rsidRPr="003A4642">
        <w:rPr>
          <w:rFonts w:ascii="Times New Roman" w:hAnsi="Times New Roman" w:cs="Times New Roman"/>
          <w:bCs/>
          <w:sz w:val="24"/>
          <w:szCs w:val="24"/>
        </w:rPr>
        <w:t>промени</w:t>
      </w:r>
      <w:proofErr w:type="spellEnd"/>
      <w:r w:rsidRPr="003A4642">
        <w:rPr>
          <w:rFonts w:ascii="Times New Roman" w:hAnsi="Times New Roman" w:cs="Times New Roman"/>
          <w:bCs/>
          <w:sz w:val="24"/>
          <w:szCs w:val="24"/>
        </w:rPr>
        <w:t xml:space="preserve"> на </w:t>
      </w:r>
      <w:proofErr w:type="spellStart"/>
      <w:r w:rsidRPr="003A4642">
        <w:rPr>
          <w:rFonts w:ascii="Times New Roman" w:hAnsi="Times New Roman" w:cs="Times New Roman"/>
          <w:bCs/>
          <w:sz w:val="24"/>
          <w:szCs w:val="24"/>
        </w:rPr>
        <w:t>посочения</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профил</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са</w:t>
      </w:r>
      <w:proofErr w:type="spellEnd"/>
      <w:r w:rsidRPr="003A4642">
        <w:rPr>
          <w:rFonts w:ascii="Times New Roman" w:hAnsi="Times New Roman" w:cs="Times New Roman"/>
          <w:bCs/>
          <w:sz w:val="24"/>
          <w:szCs w:val="24"/>
        </w:rPr>
        <w:t xml:space="preserve"> </w:t>
      </w:r>
      <w:proofErr w:type="spellStart"/>
      <w:r w:rsidRPr="003A4642">
        <w:rPr>
          <w:rFonts w:ascii="Times New Roman" w:hAnsi="Times New Roman" w:cs="Times New Roman"/>
          <w:bCs/>
          <w:sz w:val="24"/>
          <w:szCs w:val="24"/>
        </w:rPr>
        <w:t>невъзможни</w:t>
      </w:r>
      <w:proofErr w:type="spellEnd"/>
      <w:r w:rsidRPr="003A4642">
        <w:rPr>
          <w:rFonts w:ascii="Times New Roman" w:hAnsi="Times New Roman" w:cs="Times New Roman"/>
          <w:bCs/>
          <w:sz w:val="24"/>
          <w:szCs w:val="24"/>
        </w:rPr>
        <w:t>.</w:t>
      </w:r>
    </w:p>
    <w:p w14:paraId="0F5DD556" w14:textId="547096B1"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proofErr w:type="spellStart"/>
      <w:r w:rsidRPr="003A4642">
        <w:rPr>
          <w:rFonts w:ascii="Times New Roman" w:hAnsi="Times New Roman" w:cs="Times New Roman"/>
          <w:sz w:val="24"/>
          <w:szCs w:val="24"/>
        </w:rPr>
        <w:t>Кандидатът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избира</w:t>
      </w:r>
      <w:proofErr w:type="spellEnd"/>
      <w:r w:rsidRPr="003A4642">
        <w:rPr>
          <w:rFonts w:ascii="Times New Roman" w:hAnsi="Times New Roman" w:cs="Times New Roman"/>
          <w:sz w:val="24"/>
          <w:szCs w:val="24"/>
        </w:rPr>
        <w:t xml:space="preserve"> </w:t>
      </w:r>
      <w:r w:rsidRPr="003A4642">
        <w:rPr>
          <w:rFonts w:ascii="Times New Roman" w:hAnsi="Times New Roman" w:cs="Times New Roman"/>
          <w:sz w:val="24"/>
          <w:szCs w:val="24"/>
          <w:lang w:val="bg-BG"/>
        </w:rPr>
        <w:t xml:space="preserve">програма </w:t>
      </w:r>
      <w:r w:rsidRPr="003A4642">
        <w:rPr>
          <w:rFonts w:ascii="Times New Roman" w:hAnsi="Times New Roman" w:cs="Times New Roman"/>
          <w:b/>
          <w:sz w:val="24"/>
          <w:szCs w:val="24"/>
          <w:lang w:val="bg-BG"/>
        </w:rPr>
        <w:t>BG</w:t>
      </w:r>
      <w:r w:rsidR="001418BC" w:rsidRPr="003A4642">
        <w:rPr>
          <w:rFonts w:ascii="Times New Roman" w:hAnsi="Times New Roman" w:cs="Times New Roman"/>
          <w:b/>
          <w:sz w:val="24"/>
          <w:szCs w:val="24"/>
        </w:rPr>
        <w:t>LD</w:t>
      </w:r>
      <w:r w:rsidR="008D2D47" w:rsidRPr="003A4642">
        <w:rPr>
          <w:rFonts w:ascii="Times New Roman" w:hAnsi="Times New Roman" w:cs="Times New Roman"/>
          <w:b/>
          <w:sz w:val="24"/>
          <w:szCs w:val="24"/>
        </w:rPr>
        <w:t xml:space="preserve"> </w:t>
      </w:r>
      <w:r w:rsidRPr="003A4642">
        <w:rPr>
          <w:rFonts w:ascii="Times New Roman" w:hAnsi="Times New Roman" w:cs="Times New Roman"/>
          <w:b/>
          <w:sz w:val="24"/>
          <w:szCs w:val="24"/>
          <w:lang w:val="bg-BG"/>
        </w:rPr>
        <w:t>Местно развитие, намаляване на бедността и подобрено включване на уязвимите групи</w:t>
      </w:r>
      <w:r w:rsidRPr="003A4642">
        <w:rPr>
          <w:rFonts w:ascii="Times New Roman" w:hAnsi="Times New Roman" w:cs="Times New Roman"/>
          <w:sz w:val="24"/>
          <w:szCs w:val="24"/>
          <w:lang w:val="bg-BG"/>
        </w:rPr>
        <w:t xml:space="preserve"> от</w:t>
      </w:r>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наличните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отворени</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кандидатстване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процедури</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След</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което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кандидатът</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изтегля</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ново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проектно</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предложение</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за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кандидатстване</w:t>
      </w:r>
      <w:proofErr w:type="spellEnd"/>
      <w:r w:rsidRPr="003A4642">
        <w:rPr>
          <w:rFonts w:ascii="Times New Roman" w:hAnsi="Times New Roman" w:cs="Times New Roman"/>
          <w:sz w:val="24"/>
          <w:szCs w:val="24"/>
        </w:rPr>
        <w:t xml:space="preserve"> по </w:t>
      </w:r>
      <w:proofErr w:type="spellStart"/>
      <w:r w:rsidRPr="003A4642">
        <w:rPr>
          <w:rFonts w:ascii="Times New Roman" w:hAnsi="Times New Roman" w:cs="Times New Roman"/>
          <w:sz w:val="24"/>
          <w:szCs w:val="24"/>
        </w:rPr>
        <w:t>съответната</w:t>
      </w:r>
      <w:proofErr w:type="spellEnd"/>
      <w:r w:rsidRPr="003A4642">
        <w:rPr>
          <w:rFonts w:ascii="Times New Roman" w:hAnsi="Times New Roman" w:cs="Times New Roman"/>
          <w:sz w:val="24"/>
          <w:szCs w:val="24"/>
        </w:rPr>
        <w:t xml:space="preserve"> </w:t>
      </w:r>
      <w:proofErr w:type="spellStart"/>
      <w:r w:rsidRPr="003A4642">
        <w:rPr>
          <w:rFonts w:ascii="Times New Roman" w:hAnsi="Times New Roman" w:cs="Times New Roman"/>
          <w:sz w:val="24"/>
          <w:szCs w:val="24"/>
        </w:rPr>
        <w:t>процедура</w:t>
      </w:r>
      <w:proofErr w:type="spellEnd"/>
      <w:r w:rsidRPr="003A4642">
        <w:rPr>
          <w:rFonts w:ascii="Times New Roman" w:hAnsi="Times New Roman" w:cs="Times New Roman"/>
          <w:sz w:val="24"/>
          <w:szCs w:val="24"/>
        </w:rPr>
        <w:t>.</w:t>
      </w:r>
    </w:p>
    <w:p w14:paraId="1DCDF480" w14:textId="1D4BC80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Кандидатът попълва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по процедурата, следвайки </w:t>
      </w:r>
      <w:r w:rsidR="001418BC" w:rsidRPr="003A4642">
        <w:rPr>
          <w:rFonts w:ascii="Times New Roman" w:eastAsia="Calibri" w:hAnsi="Times New Roman" w:cs="Times New Roman"/>
          <w:sz w:val="24"/>
          <w:szCs w:val="24"/>
          <w:lang w:val="bg-BG" w:eastAsia="ar-SA"/>
        </w:rPr>
        <w:t>ръководствата за подаване на проектни предложения (вж. приложеното Ръководство за потребителя за модул „Е-кандидатстване“/</w:t>
      </w:r>
      <w:r w:rsidR="001418BC" w:rsidRPr="003A4642">
        <w:rPr>
          <w:rFonts w:ascii="Times New Roman" w:eastAsia="Calibri" w:hAnsi="Times New Roman" w:cs="Times New Roman"/>
          <w:sz w:val="24"/>
          <w:szCs w:val="24"/>
          <w:lang w:eastAsia="ar-SA"/>
        </w:rPr>
        <w:t>User Guide for module “E-application”</w:t>
      </w:r>
      <w:r w:rsidR="001418BC" w:rsidRPr="003A4642">
        <w:rPr>
          <w:rFonts w:ascii="Times New Roman" w:eastAsia="Calibri" w:hAnsi="Times New Roman" w:cs="Times New Roman"/>
          <w:sz w:val="24"/>
          <w:szCs w:val="24"/>
          <w:lang w:val="bg-BG" w:eastAsia="ar-SA"/>
        </w:rPr>
        <w:t xml:space="preserve">, </w:t>
      </w:r>
      <w:r w:rsidR="001418BC" w:rsidRPr="003A4642">
        <w:rPr>
          <w:rFonts w:ascii="Times New Roman" w:eastAsia="Calibri" w:hAnsi="Times New Roman" w:cs="Times New Roman"/>
          <w:sz w:val="24"/>
          <w:szCs w:val="24"/>
          <w:lang w:eastAsia="ar-SA"/>
        </w:rPr>
        <w:t>a</w:t>
      </w:r>
      <w:r w:rsidR="001418BC" w:rsidRPr="003A4642">
        <w:rPr>
          <w:rFonts w:ascii="Times New Roman" w:eastAsia="Calibri" w:hAnsi="Times New Roman" w:cs="Times New Roman"/>
          <w:sz w:val="24"/>
          <w:szCs w:val="24"/>
          <w:lang w:val="bg-BG" w:eastAsia="ar-SA"/>
        </w:rPr>
        <w:t xml:space="preserve"> също и: </w:t>
      </w:r>
      <w:hyperlink r:id="rId9" w:history="1">
        <w:r w:rsidR="001418BC" w:rsidRPr="003A4642">
          <w:rPr>
            <w:rStyle w:val="Hyperlink"/>
            <w:rFonts w:ascii="Times New Roman" w:eastAsia="Calibri" w:hAnsi="Times New Roman" w:cs="Times New Roman"/>
            <w:sz w:val="24"/>
            <w:szCs w:val="24"/>
            <w:lang w:val="bg-BG" w:eastAsia="ar-SA"/>
          </w:rPr>
          <w:t>https://eumis2020.government.bg/bg/s/Home/Manual</w:t>
        </w:r>
      </w:hyperlink>
      <w:r w:rsidR="001418BC" w:rsidRPr="003A4642">
        <w:rPr>
          <w:rFonts w:ascii="Times New Roman" w:eastAsia="Calibri" w:hAnsi="Times New Roman" w:cs="Times New Roman"/>
          <w:sz w:val="24"/>
          <w:szCs w:val="24"/>
          <w:lang w:val="bg-BG" w:eastAsia="ar-SA"/>
        </w:rPr>
        <w:t>) Систе</w:t>
      </w:r>
      <w:r w:rsidRPr="003A4642">
        <w:rPr>
          <w:rFonts w:ascii="Times New Roman" w:eastAsia="Calibri" w:hAnsi="Times New Roman" w:cs="Times New Roman"/>
          <w:sz w:val="24"/>
          <w:szCs w:val="24"/>
          <w:lang w:val="bg-BG" w:eastAsia="ar-SA"/>
        </w:rPr>
        <w:t xml:space="preserve">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локално записан файл на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 за кандидатстване и редакция по него, от друг потребител, който е регистриран в системата, когато това е необходимо. </w:t>
      </w:r>
    </w:p>
    <w:p w14:paraId="01298515" w14:textId="7F458949"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Кандидатът прикачва към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допълнително изискуемите от ПО документи (посочени в т. </w:t>
      </w:r>
      <w:r w:rsidRPr="003A4642">
        <w:rPr>
          <w:rFonts w:ascii="Times New Roman" w:eastAsia="Calibri" w:hAnsi="Times New Roman" w:cs="Times New Roman"/>
          <w:sz w:val="24"/>
          <w:szCs w:val="24"/>
          <w:lang w:eastAsia="ar-SA"/>
        </w:rPr>
        <w:t xml:space="preserve">24 </w:t>
      </w:r>
      <w:r w:rsidRPr="003A4642">
        <w:rPr>
          <w:rFonts w:ascii="Times New Roman" w:eastAsia="Calibri" w:hAnsi="Times New Roman" w:cs="Times New Roman"/>
          <w:sz w:val="24"/>
          <w:szCs w:val="24"/>
          <w:lang w:val="bg-BG" w:eastAsia="ar-SA"/>
        </w:rPr>
        <w:t xml:space="preserve">от Насоките за кандидатстване) в специално обособена секция. </w:t>
      </w:r>
      <w:r w:rsidR="00B13664" w:rsidRPr="003A4642">
        <w:rPr>
          <w:rFonts w:ascii="Times New Roman" w:eastAsia="Calibri" w:hAnsi="Times New Roman" w:cs="Times New Roman"/>
          <w:sz w:val="24"/>
          <w:szCs w:val="24"/>
          <w:lang w:val="bg-BG" w:eastAsia="ar-SA"/>
        </w:rPr>
        <w:t>Д</w:t>
      </w:r>
      <w:r w:rsidRPr="003A4642">
        <w:rPr>
          <w:rFonts w:ascii="Times New Roman" w:eastAsia="Calibri" w:hAnsi="Times New Roman" w:cs="Times New Roman"/>
          <w:sz w:val="24"/>
          <w:szCs w:val="24"/>
          <w:lang w:val="bg-BG" w:eastAsia="ar-SA"/>
        </w:rPr>
        <w:t xml:space="preserve">окументите в тази секция не е задължително да са подписани с </w:t>
      </w:r>
      <w:r w:rsidR="008F30C4" w:rsidRPr="003A4642">
        <w:rPr>
          <w:rFonts w:ascii="Times New Roman" w:eastAsia="Calibri" w:hAnsi="Times New Roman" w:cs="Times New Roman"/>
          <w:sz w:val="24"/>
          <w:szCs w:val="24"/>
          <w:lang w:val="bg-BG" w:eastAsia="ar-SA"/>
        </w:rPr>
        <w:t xml:space="preserve">квалифициран </w:t>
      </w:r>
      <w:proofErr w:type="spellStart"/>
      <w:r w:rsidR="008F30C4" w:rsidRPr="003A4642">
        <w:rPr>
          <w:rFonts w:ascii="Times New Roman" w:eastAsia="Calibri" w:hAnsi="Times New Roman" w:cs="Times New Roman"/>
          <w:sz w:val="24"/>
          <w:szCs w:val="24"/>
          <w:lang w:val="bg-BG" w:eastAsia="ar-SA"/>
        </w:rPr>
        <w:t>електронин</w:t>
      </w:r>
      <w:proofErr w:type="spellEnd"/>
      <w:r w:rsidR="008F30C4" w:rsidRPr="003A4642">
        <w:rPr>
          <w:rFonts w:ascii="Times New Roman" w:eastAsia="Calibri" w:hAnsi="Times New Roman" w:cs="Times New Roman"/>
          <w:sz w:val="24"/>
          <w:szCs w:val="24"/>
          <w:lang w:val="bg-BG" w:eastAsia="ar-SA"/>
        </w:rPr>
        <w:t xml:space="preserve"> подпис (КЕП)</w:t>
      </w:r>
      <w:r w:rsidRPr="003A4642">
        <w:rPr>
          <w:rFonts w:ascii="Times New Roman" w:eastAsia="Calibri" w:hAnsi="Times New Roman" w:cs="Times New Roman"/>
          <w:sz w:val="24"/>
          <w:szCs w:val="24"/>
          <w:lang w:val="bg-BG" w:eastAsia="ar-SA"/>
        </w:rPr>
        <w:t xml:space="preserve">, в случай, че същите са </w:t>
      </w:r>
      <w:r w:rsidR="00B13664" w:rsidRPr="003A4642">
        <w:rPr>
          <w:rFonts w:ascii="Times New Roman" w:eastAsia="Calibri" w:hAnsi="Times New Roman" w:cs="Times New Roman"/>
          <w:sz w:val="24"/>
          <w:szCs w:val="24"/>
          <w:lang w:val="bg-BG" w:eastAsia="ar-SA"/>
        </w:rPr>
        <w:t xml:space="preserve">прикачени в сканиран вид, след като са били </w:t>
      </w:r>
      <w:r w:rsidRPr="003A4642">
        <w:rPr>
          <w:rFonts w:ascii="Times New Roman" w:eastAsia="Calibri" w:hAnsi="Times New Roman" w:cs="Times New Roman"/>
          <w:sz w:val="24"/>
          <w:szCs w:val="24"/>
          <w:lang w:val="bg-BG" w:eastAsia="ar-SA"/>
        </w:rPr>
        <w:t xml:space="preserve">подписани на хартия. </w:t>
      </w:r>
    </w:p>
    <w:p w14:paraId="30E31B0C" w14:textId="77F9916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Кандидатът </w:t>
      </w:r>
      <w:r w:rsidR="00B13664" w:rsidRPr="003A4642">
        <w:rPr>
          <w:rFonts w:ascii="Times New Roman" w:eastAsia="Calibri" w:hAnsi="Times New Roman" w:cs="Times New Roman"/>
          <w:sz w:val="24"/>
          <w:szCs w:val="24"/>
          <w:lang w:val="bg-BG" w:eastAsia="ar-SA"/>
        </w:rPr>
        <w:t>следва да укаже</w:t>
      </w:r>
      <w:r w:rsidRPr="003A4642">
        <w:rPr>
          <w:rFonts w:ascii="Times New Roman" w:eastAsia="Calibri" w:hAnsi="Times New Roman" w:cs="Times New Roman"/>
          <w:sz w:val="24"/>
          <w:szCs w:val="24"/>
          <w:lang w:val="bg-BG" w:eastAsia="ar-SA"/>
        </w:rPr>
        <w:t xml:space="preserve"> в системата, че финализира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Преди да финализира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кандидатът може </w:t>
      </w:r>
      <w:r w:rsidRPr="003A4642">
        <w:rPr>
          <w:rFonts w:ascii="Times New Roman" w:eastAsia="Calibri" w:hAnsi="Times New Roman" w:cs="Times New Roman"/>
          <w:sz w:val="24"/>
          <w:szCs w:val="24"/>
          <w:lang w:val="bg-BG" w:eastAsia="ar-SA"/>
        </w:rPr>
        <w:lastRenderedPageBreak/>
        <w:t xml:space="preserve">да го провери за грешки чрез бутон „Провери формуляра за грешки“ от менюто в долния край на екрана. </w:t>
      </w:r>
    </w:p>
    <w:p w14:paraId="1391597B" w14:textId="3C4C0578"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Системата позволява запис на създадения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4A22728D" w14:textId="4B7A998B"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При коректно извършване на описаните действия</w:t>
      </w:r>
      <w:r w:rsidR="009502B8" w:rsidRPr="003A4642">
        <w:rPr>
          <w:rFonts w:ascii="Times New Roman" w:eastAsia="Calibri" w:hAnsi="Times New Roman" w:cs="Times New Roman"/>
          <w:sz w:val="24"/>
          <w:szCs w:val="24"/>
          <w:lang w:val="bg-BG" w:eastAsia="ar-SA"/>
        </w:rPr>
        <w:t>,</w:t>
      </w:r>
      <w:r w:rsidRPr="003A4642">
        <w:rPr>
          <w:rFonts w:ascii="Times New Roman" w:eastAsia="Calibri" w:hAnsi="Times New Roman" w:cs="Times New Roman"/>
          <w:sz w:val="24"/>
          <w:szCs w:val="24"/>
          <w:lang w:val="bg-BG" w:eastAsia="ar-SA"/>
        </w:rPr>
        <w:t xml:space="preserve"> кандидатът изпраща </w:t>
      </w:r>
      <w:r w:rsidR="009502B8" w:rsidRPr="003A4642">
        <w:rPr>
          <w:rFonts w:ascii="Times New Roman" w:eastAsia="Calibri" w:hAnsi="Times New Roman" w:cs="Times New Roman"/>
          <w:sz w:val="24"/>
          <w:szCs w:val="24"/>
          <w:lang w:val="bg-BG" w:eastAsia="ar-SA"/>
        </w:rPr>
        <w:t>Ф</w:t>
      </w:r>
      <w:r w:rsidRPr="003A4642">
        <w:rPr>
          <w:rFonts w:ascii="Times New Roman" w:eastAsia="Calibri" w:hAnsi="Times New Roman" w:cs="Times New Roman"/>
          <w:sz w:val="24"/>
          <w:szCs w:val="24"/>
          <w:lang w:val="bg-BG" w:eastAsia="ar-SA"/>
        </w:rPr>
        <w:t xml:space="preserve">ормуляра за кандидатстване и документите към него чрез системата. </w:t>
      </w:r>
    </w:p>
    <w:p w14:paraId="26916986" w14:textId="7777777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3389F0D4" w14:textId="77777777" w:rsidR="00A635B5" w:rsidRPr="003A4642"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4DE8C2DE" w14:textId="77777777" w:rsidR="00A635B5" w:rsidRPr="003A4642" w:rsidRDefault="00A635B5" w:rsidP="00A635B5">
      <w:pPr>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75888DEB" w14:textId="77777777" w:rsidR="00A635B5" w:rsidRPr="003A4642"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eastAsia="ar-SA"/>
        </w:rPr>
      </w:pPr>
      <w:r w:rsidRPr="003A4642">
        <w:rPr>
          <w:rFonts w:ascii="Times New Roman" w:eastAsia="Calibri" w:hAnsi="Times New Roman" w:cs="Times New Roman"/>
          <w:color w:val="0000FF"/>
          <w:sz w:val="24"/>
          <w:szCs w:val="24"/>
          <w:u w:val="single"/>
          <w:lang w:val="bg-BG" w:eastAsia="ar-SA"/>
        </w:rPr>
        <w:t xml:space="preserve"> https://www.youtube.com/watch?v=-yFYWpsnT54</w:t>
      </w:r>
    </w:p>
    <w:p w14:paraId="12B97752" w14:textId="545AF0EC" w:rsidR="00A635B5" w:rsidRPr="003A4642" w:rsidRDefault="00274A17"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0" w:history="1">
        <w:r w:rsidR="001418BC" w:rsidRPr="003A4642">
          <w:rPr>
            <w:rStyle w:val="Hyperlink"/>
            <w:rFonts w:ascii="Times New Roman" w:eastAsia="Calibri" w:hAnsi="Times New Roman" w:cs="Times New Roman"/>
            <w:sz w:val="24"/>
            <w:szCs w:val="24"/>
            <w:lang w:val="bg-BG" w:eastAsia="ar-SA"/>
          </w:rPr>
          <w:t>https://www.youtube.com/watch?v=pX7nhlxmJAI</w:t>
        </w:r>
      </w:hyperlink>
    </w:p>
    <w:p w14:paraId="70233D82" w14:textId="77777777" w:rsidR="00A635B5" w:rsidRPr="003A4642" w:rsidRDefault="00274A17"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1" w:history="1">
        <w:r w:rsidR="00A635B5" w:rsidRPr="003A4642">
          <w:rPr>
            <w:rFonts w:ascii="Times New Roman" w:eastAsia="Calibri" w:hAnsi="Times New Roman" w:cs="Times New Roman"/>
            <w:color w:val="0000FF"/>
            <w:sz w:val="24"/>
            <w:szCs w:val="24"/>
            <w:u w:val="single"/>
            <w:lang w:val="bg-BG" w:eastAsia="ar-SA"/>
          </w:rPr>
          <w:t>https://www.youtube.com/watch?v=__rq_vJCi7</w:t>
        </w:r>
      </w:hyperlink>
      <w:r w:rsidR="00A635B5" w:rsidRPr="003A4642">
        <w:rPr>
          <w:rFonts w:ascii="Times New Roman" w:eastAsia="Calibri" w:hAnsi="Times New Roman" w:cs="Times New Roman"/>
          <w:color w:val="0563C1"/>
          <w:sz w:val="24"/>
          <w:szCs w:val="24"/>
          <w:u w:val="single"/>
          <w:lang w:val="bg-BG" w:eastAsia="ar-SA"/>
        </w:rPr>
        <w:t>A</w:t>
      </w:r>
    </w:p>
    <w:p w14:paraId="12FB9153"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До приключване на работата на оценителната комисия,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5802E29C" w14:textId="6E86EFC5"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Формулярът за кандидатстване </w:t>
      </w:r>
      <w:r w:rsidR="00561CE6" w:rsidRPr="003A4642">
        <w:rPr>
          <w:rFonts w:ascii="Times New Roman" w:eastAsia="Calibri" w:hAnsi="Times New Roman" w:cs="Times New Roman"/>
          <w:sz w:val="24"/>
          <w:szCs w:val="24"/>
          <w:lang w:val="bg-BG" w:eastAsia="ar-SA"/>
        </w:rPr>
        <w:t xml:space="preserve">се подава </w:t>
      </w:r>
      <w:r w:rsidR="00561CE6" w:rsidRPr="003A4642">
        <w:rPr>
          <w:rFonts w:ascii="Times New Roman" w:eastAsia="Calibri" w:hAnsi="Times New Roman" w:cs="Times New Roman"/>
          <w:b/>
          <w:sz w:val="24"/>
          <w:szCs w:val="24"/>
          <w:lang w:val="bg-BG" w:eastAsia="ar-SA"/>
        </w:rPr>
        <w:t>на английски език</w:t>
      </w:r>
      <w:r w:rsidR="0029255C" w:rsidRPr="003A4642">
        <w:rPr>
          <w:rFonts w:ascii="Times New Roman" w:eastAsia="Calibri" w:hAnsi="Times New Roman" w:cs="Times New Roman"/>
          <w:b/>
          <w:sz w:val="24"/>
          <w:szCs w:val="24"/>
          <w:lang w:val="bg-BG" w:eastAsia="ar-SA"/>
        </w:rPr>
        <w:t xml:space="preserve"> (като въведената в него информация се добавя и на български език към останалите прикачени файлове)</w:t>
      </w:r>
      <w:r w:rsidR="00561CE6" w:rsidRPr="003A4642">
        <w:rPr>
          <w:rFonts w:ascii="Times New Roman" w:eastAsia="Calibri" w:hAnsi="Times New Roman" w:cs="Times New Roman"/>
          <w:sz w:val="24"/>
          <w:szCs w:val="24"/>
          <w:lang w:val="bg-BG" w:eastAsia="ar-SA"/>
        </w:rPr>
        <w:t xml:space="preserve">. Той </w:t>
      </w:r>
      <w:r w:rsidRPr="003A4642">
        <w:rPr>
          <w:rFonts w:ascii="Times New Roman" w:eastAsia="Calibri" w:hAnsi="Times New Roman" w:cs="Times New Roman"/>
          <w:sz w:val="24"/>
          <w:szCs w:val="24"/>
          <w:lang w:val="bg-BG" w:eastAsia="ar-SA"/>
        </w:rPr>
        <w:t>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01BC6320" w14:textId="23A0AB3C"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lastRenderedPageBreak/>
        <w:t xml:space="preserve">При оценката на проектните предложения оценителната комисия може да изиска от кандидатите допълнителна пояснителна информация или документ (единствено Формулярът за кандидатстване не може да се изисква допълнително, тъй като задължително следва да бъде попълнен и представен при подаването на документите). Комуникацията с кандидатите се осъществява посредством Информационната система за управление и наблюдение </w:t>
      </w:r>
      <w:r w:rsidR="009502B8" w:rsidRPr="003A4642">
        <w:rPr>
          <w:rFonts w:ascii="Times New Roman" w:eastAsia="Calibri" w:hAnsi="Times New Roman" w:cs="Times New Roman"/>
          <w:sz w:val="24"/>
          <w:szCs w:val="24"/>
          <w:lang w:val="bg-BG" w:eastAsia="ar-SA"/>
        </w:rPr>
        <w:t xml:space="preserve">- </w:t>
      </w:r>
      <w:r w:rsidRPr="003A4642">
        <w:rPr>
          <w:rFonts w:ascii="Times New Roman" w:eastAsia="Calibri" w:hAnsi="Times New Roman" w:cs="Times New Roman"/>
          <w:sz w:val="24"/>
          <w:szCs w:val="24"/>
          <w:lang w:val="bg-BG" w:eastAsia="ar-SA"/>
        </w:rPr>
        <w:t>ИСУН 2020 чрез профила на кандидата и асоциирания към него електронен адрес на потребителя.</w:t>
      </w:r>
    </w:p>
    <w:p w14:paraId="33337E0B"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9774769"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 xml:space="preserve">Краен срок за подаване на предефинирания проект </w:t>
      </w:r>
    </w:p>
    <w:p w14:paraId="4FFB68B3" w14:textId="0C9C8E3E" w:rsidR="00A635B5" w:rsidRPr="003A4642"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r w:rsidRPr="003A4642">
        <w:rPr>
          <w:rFonts w:ascii="Times New Roman" w:eastAsia="Times New Roman" w:hAnsi="Times New Roman" w:cs="Times New Roman"/>
          <w:color w:val="000000"/>
          <w:sz w:val="24"/>
          <w:szCs w:val="24"/>
          <w:lang w:val="bg-BG"/>
        </w:rPr>
        <w:t xml:space="preserve">Крайният срок за подаване на проектното предложения е </w:t>
      </w:r>
      <w:r w:rsidR="001A7465" w:rsidRPr="003A4642">
        <w:rPr>
          <w:rFonts w:ascii="Times New Roman" w:eastAsia="Times New Roman" w:hAnsi="Times New Roman" w:cs="Times New Roman"/>
          <w:color w:val="000000"/>
          <w:sz w:val="24"/>
          <w:szCs w:val="24"/>
          <w:lang w:val="bg-BG"/>
        </w:rPr>
        <w:t>2</w:t>
      </w:r>
      <w:r w:rsidR="001A7465">
        <w:rPr>
          <w:rFonts w:ascii="Times New Roman" w:eastAsia="Times New Roman" w:hAnsi="Times New Roman" w:cs="Times New Roman"/>
          <w:color w:val="000000"/>
          <w:sz w:val="24"/>
          <w:szCs w:val="24"/>
          <w:lang w:val="bg-BG"/>
        </w:rPr>
        <w:t>5</w:t>
      </w:r>
      <w:r w:rsidR="001A7465" w:rsidRPr="003A4642">
        <w:rPr>
          <w:rFonts w:ascii="Times New Roman" w:eastAsia="Times New Roman" w:hAnsi="Times New Roman" w:cs="Times New Roman"/>
          <w:color w:val="000000"/>
          <w:sz w:val="24"/>
          <w:szCs w:val="24"/>
          <w:lang w:val="bg-BG"/>
        </w:rPr>
        <w:t xml:space="preserve"> </w:t>
      </w:r>
      <w:r w:rsidR="009502B8" w:rsidRPr="003A4642">
        <w:rPr>
          <w:rFonts w:ascii="Times New Roman" w:eastAsia="Times New Roman" w:hAnsi="Times New Roman" w:cs="Times New Roman"/>
          <w:color w:val="000000"/>
          <w:sz w:val="24"/>
          <w:szCs w:val="24"/>
          <w:lang w:val="bg-BG"/>
        </w:rPr>
        <w:t xml:space="preserve">март </w:t>
      </w:r>
      <w:r w:rsidRPr="003A4642">
        <w:rPr>
          <w:rFonts w:ascii="Times New Roman" w:eastAsia="Times New Roman" w:hAnsi="Times New Roman" w:cs="Times New Roman"/>
          <w:color w:val="000000"/>
          <w:sz w:val="24"/>
          <w:szCs w:val="24"/>
          <w:lang w:val="bg-BG"/>
        </w:rPr>
        <w:t>201</w:t>
      </w:r>
      <w:r w:rsidR="00CD4A46" w:rsidRPr="003A4642">
        <w:rPr>
          <w:rFonts w:ascii="Times New Roman" w:eastAsia="Times New Roman" w:hAnsi="Times New Roman" w:cs="Times New Roman"/>
          <w:color w:val="000000"/>
          <w:sz w:val="24"/>
          <w:szCs w:val="24"/>
          <w:lang w:val="bg-BG"/>
        </w:rPr>
        <w:t>9</w:t>
      </w:r>
      <w:r w:rsidRPr="003A4642">
        <w:rPr>
          <w:rFonts w:ascii="Times New Roman" w:eastAsia="Times New Roman" w:hAnsi="Times New Roman" w:cs="Times New Roman"/>
          <w:color w:val="000000"/>
          <w:sz w:val="24"/>
          <w:szCs w:val="24"/>
          <w:lang w:val="bg-BG"/>
        </w:rPr>
        <w:t xml:space="preserve"> г., </w:t>
      </w:r>
      <w:r w:rsidR="00CD4A46" w:rsidRPr="003A4642">
        <w:rPr>
          <w:rFonts w:ascii="Times New Roman" w:eastAsia="Times New Roman" w:hAnsi="Times New Roman" w:cs="Times New Roman"/>
          <w:color w:val="000000"/>
          <w:sz w:val="24"/>
          <w:szCs w:val="24"/>
          <w:lang w:val="bg-BG"/>
        </w:rPr>
        <w:t>18</w:t>
      </w:r>
      <w:r w:rsidR="007665BC" w:rsidRPr="003A4642">
        <w:rPr>
          <w:rFonts w:ascii="Times New Roman" w:eastAsia="Times New Roman" w:hAnsi="Times New Roman" w:cs="Times New Roman"/>
          <w:color w:val="000000"/>
          <w:sz w:val="24"/>
          <w:szCs w:val="24"/>
          <w:lang w:val="bg-BG"/>
        </w:rPr>
        <w:t>:00</w:t>
      </w:r>
      <w:r w:rsidR="00CD4A46" w:rsidRPr="003A4642">
        <w:rPr>
          <w:rFonts w:ascii="Times New Roman" w:eastAsia="Times New Roman" w:hAnsi="Times New Roman" w:cs="Times New Roman"/>
          <w:color w:val="000000"/>
          <w:sz w:val="24"/>
          <w:szCs w:val="24"/>
          <w:lang w:val="bg-BG"/>
        </w:rPr>
        <w:t xml:space="preserve"> </w:t>
      </w:r>
      <w:r w:rsidRPr="003A4642">
        <w:rPr>
          <w:rFonts w:ascii="Times New Roman" w:eastAsia="Times New Roman" w:hAnsi="Times New Roman" w:cs="Times New Roman"/>
          <w:color w:val="000000"/>
          <w:sz w:val="24"/>
          <w:szCs w:val="24"/>
          <w:lang w:val="bg-BG"/>
        </w:rPr>
        <w:t>ч.</w:t>
      </w:r>
    </w:p>
    <w:p w14:paraId="7AEC87E5"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F265978" w14:textId="77777777" w:rsidR="00A635B5" w:rsidRPr="003A464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Процедура по оценяване на предефинирания проект:</w:t>
      </w:r>
    </w:p>
    <w:p w14:paraId="5D434568" w14:textId="3961583E" w:rsidR="00A635B5" w:rsidRPr="003A4642" w:rsidRDefault="00A635B5" w:rsidP="00C760DD">
      <w:pPr>
        <w:spacing w:before="120" w:after="120" w:line="360" w:lineRule="auto"/>
        <w:ind w:right="30"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Въпреки че концепцията за предефинирания проект е предварително одобрена от донорите и включена в Програмното споразумение, при представянето на финалния (подробно разработен) вариант на проекта, Програмният оператор следва да провери дали проектът отговаря както на общите изисквания на чл.</w:t>
      </w:r>
      <w:r w:rsidRPr="003A4642">
        <w:rPr>
          <w:rFonts w:ascii="Times New Roman" w:eastAsia="Times New Roman" w:hAnsi="Times New Roman" w:cs="Times New Roman"/>
          <w:sz w:val="24"/>
          <w:szCs w:val="24"/>
          <w:lang w:eastAsia="bg-BG"/>
        </w:rPr>
        <w:t xml:space="preserve"> </w:t>
      </w:r>
      <w:r w:rsidRPr="003A4642">
        <w:rPr>
          <w:rFonts w:ascii="Times New Roman" w:eastAsia="Times New Roman" w:hAnsi="Times New Roman" w:cs="Times New Roman"/>
          <w:sz w:val="24"/>
          <w:szCs w:val="24"/>
          <w:lang w:val="bg-BG" w:eastAsia="bg-BG"/>
        </w:rPr>
        <w:t>7.4. от Регламента, така и на специфичните изисквания, описани в Насоките за кандидатстване на съответния предефиниран проект.</w:t>
      </w:r>
    </w:p>
    <w:p w14:paraId="78CA8770" w14:textId="668307D5" w:rsidR="00A635B5" w:rsidRPr="003A4642"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Ръководителят на ПО определя комисия, която да извърши оценката на предефинирания проект, като посочва конкретните задачи и отговорности на всеки от членовете на комисията, както и срока, в който тя трябва да приключи работата си. Представители на НКЗ</w:t>
      </w:r>
      <w:r w:rsidRPr="003A4642">
        <w:rPr>
          <w:rFonts w:ascii="Times New Roman" w:eastAsia="Times New Roman" w:hAnsi="Times New Roman" w:cs="Times New Roman"/>
          <w:sz w:val="24"/>
          <w:szCs w:val="24"/>
          <w:lang w:eastAsia="bg-BG"/>
        </w:rPr>
        <w:t xml:space="preserve"> </w:t>
      </w:r>
      <w:r w:rsidRPr="003A4642">
        <w:rPr>
          <w:rFonts w:ascii="Times New Roman" w:eastAsia="Times New Roman" w:hAnsi="Times New Roman" w:cs="Times New Roman"/>
          <w:sz w:val="24"/>
          <w:szCs w:val="24"/>
          <w:lang w:val="bg-BG" w:eastAsia="bg-BG"/>
        </w:rPr>
        <w:t>и ОФМ се поканват да вземат участие в оценителния процес като наблюдатели.</w:t>
      </w:r>
    </w:p>
    <w:p w14:paraId="0CBAB9AB" w14:textId="492251C0" w:rsidR="00A635B5" w:rsidRPr="003A4642" w:rsidRDefault="00A635B5" w:rsidP="00C760DD">
      <w:pPr>
        <w:spacing w:before="120" w:after="120" w:line="360" w:lineRule="auto"/>
        <w:ind w:right="30"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Проектът се оценява в съответствие с критериите и методиката</w:t>
      </w:r>
      <w:r w:rsidRPr="003A4642">
        <w:rPr>
          <w:rFonts w:ascii="Times New Roman" w:eastAsia="Calibri" w:hAnsi="Times New Roman" w:cs="Times New Roman"/>
          <w:sz w:val="24"/>
          <w:szCs w:val="24"/>
          <w:lang w:eastAsia="ar-SA"/>
        </w:rPr>
        <w:t xml:space="preserve"> </w:t>
      </w:r>
      <w:r w:rsidRPr="003A4642">
        <w:rPr>
          <w:rFonts w:ascii="Times New Roman" w:eastAsia="Calibri" w:hAnsi="Times New Roman" w:cs="Times New Roman"/>
          <w:sz w:val="24"/>
          <w:szCs w:val="24"/>
          <w:lang w:val="bg-BG" w:eastAsia="ar-SA"/>
        </w:rPr>
        <w:t xml:space="preserve">в оценителната таблица, приложена към настоящите Насоки за кандидатстване. Критериите са съгласувани с партньорите на Програмния оператор и не подлежат на изменение по време на провеждането на процедурата. </w:t>
      </w:r>
    </w:p>
    <w:p w14:paraId="727190D6"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Оценката се извършва в системата ИСУН 2020 и се документира чрез попълването на оценителни таблици. </w:t>
      </w:r>
    </w:p>
    <w:p w14:paraId="09CE5908"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lastRenderedPageBreak/>
        <w:t>Оценката на  предефинирания проект  включва следните два етапа:</w:t>
      </w:r>
      <w:bookmarkStart w:id="1" w:name="_GoBack"/>
      <w:bookmarkEnd w:id="1"/>
    </w:p>
    <w:p w14:paraId="4C3A41FA" w14:textId="77777777" w:rsidR="00A635B5" w:rsidRPr="003A4642"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 xml:space="preserve">Съгласно чл. 6.5.3 от Регламента, ПО извършва проверка на всички подадени по проекта документи, за да се увери, че  те отговарят на националното и европейското законодателство. Ако някои от документите липсват или не са представени в нужния вид, на кандидата се дава разумен срок (не по-малък от една седмица) да ги предостави. </w:t>
      </w:r>
    </w:p>
    <w:p w14:paraId="7201E4E4" w14:textId="11BC24DB" w:rsidR="00A635B5" w:rsidRPr="003A4642"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 xml:space="preserve">Оценката на самото качество на предефинирания проект се извършва от </w:t>
      </w:r>
      <w:r w:rsidRPr="003A4642">
        <w:rPr>
          <w:rFonts w:ascii="Times New Roman" w:eastAsia="Times New Roman" w:hAnsi="Times New Roman" w:cs="Times New Roman"/>
          <w:b/>
          <w:sz w:val="24"/>
          <w:szCs w:val="24"/>
          <w:lang w:val="bg-BG" w:eastAsia="bg-BG"/>
        </w:rPr>
        <w:t xml:space="preserve"> </w:t>
      </w:r>
      <w:r w:rsidRPr="003A4642">
        <w:rPr>
          <w:rFonts w:ascii="Times New Roman" w:eastAsia="Times New Roman" w:hAnsi="Times New Roman" w:cs="Times New Roman"/>
          <w:sz w:val="24"/>
          <w:szCs w:val="24"/>
          <w:lang w:val="bg-BG" w:eastAsia="bg-BG"/>
        </w:rPr>
        <w:t>двама независими оценители (от които поне единият е външен за Програмния оператор).</w:t>
      </w:r>
      <w:r w:rsidRPr="003A4642">
        <w:rPr>
          <w:rFonts w:ascii="Times New Roman" w:eastAsia="Times New Roman" w:hAnsi="Times New Roman" w:cs="Times New Roman"/>
          <w:b/>
          <w:sz w:val="24"/>
          <w:szCs w:val="24"/>
          <w:lang w:val="bg-BG" w:eastAsia="bg-BG"/>
        </w:rPr>
        <w:t xml:space="preserve">  </w:t>
      </w:r>
      <w:r w:rsidRPr="003A4642">
        <w:rPr>
          <w:rFonts w:ascii="Times New Roman" w:eastAsia="Times New Roman" w:hAnsi="Times New Roman" w:cs="Times New Roman"/>
          <w:sz w:val="24"/>
          <w:szCs w:val="24"/>
          <w:lang w:val="bg-BG" w:eastAsia="bg-BG"/>
        </w:rPr>
        <w:t xml:space="preserve"> Всеки от оценителите проверява съответствието на проекта с критериите, публикувани в Насоките за кандидатстване и отразява преценката си в съответния оценителен лист. В случай че са необходими някакви пояснения от страна на </w:t>
      </w:r>
      <w:r w:rsidR="007665BC" w:rsidRPr="003A4642">
        <w:rPr>
          <w:rFonts w:ascii="Times New Roman" w:eastAsia="Times New Roman" w:hAnsi="Times New Roman" w:cs="Times New Roman"/>
          <w:sz w:val="24"/>
          <w:szCs w:val="24"/>
          <w:lang w:val="bg-BG" w:eastAsia="bg-BG"/>
        </w:rPr>
        <w:t>Б</w:t>
      </w:r>
      <w:r w:rsidRPr="003A4642">
        <w:rPr>
          <w:rFonts w:ascii="Times New Roman" w:eastAsia="Times New Roman" w:hAnsi="Times New Roman" w:cs="Times New Roman"/>
          <w:sz w:val="24"/>
          <w:szCs w:val="24"/>
          <w:lang w:val="bg-BG" w:eastAsia="bg-BG"/>
        </w:rPr>
        <w:t>енефициента, оценителите могат да му ги поискат писмено. Бенефициентът също представя обясненията си писмено (не по-късно от една седмица, след като са му поискани). Цялата кореспонденция се води в ИСУН 2020.</w:t>
      </w:r>
    </w:p>
    <w:p w14:paraId="4DB6ED32" w14:textId="77777777" w:rsidR="00A635B5" w:rsidRPr="003A4642" w:rsidRDefault="00A635B5" w:rsidP="00A635B5">
      <w:pPr>
        <w:spacing w:before="120" w:after="120" w:line="360" w:lineRule="auto"/>
        <w:ind w:right="30"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Оценителите могат по всяко време да проверяват декларираните от кандидатите/българските партньори данни, както и да изискват разяснения относно документите, представени съгласно включения в настоящите Насоки Списък на документите, които се подават на</w:t>
      </w:r>
      <w:r w:rsidRPr="003A4642">
        <w:rPr>
          <w:rFonts w:ascii="Times New Roman" w:eastAsia="Times New Roman" w:hAnsi="Times New Roman" w:cs="Times New Roman"/>
          <w:color w:val="000000"/>
          <w:sz w:val="24"/>
          <w:szCs w:val="24"/>
          <w:lang w:val="bg-BG"/>
        </w:rPr>
        <w:t xml:space="preserve"> етап кандидатстване.</w:t>
      </w:r>
    </w:p>
    <w:p w14:paraId="7DB6866E"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3A4642">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3A4642">
        <w:rPr>
          <w:rFonts w:ascii="Times New Roman" w:eastAsia="Calibri" w:hAnsi="Times New Roman" w:cs="Times New Roman"/>
          <w:sz w:val="24"/>
          <w:szCs w:val="24"/>
          <w:lang w:val="bg-BG" w:eastAsia="ar-SA"/>
        </w:rPr>
        <w:t xml:space="preserve"> </w:t>
      </w:r>
      <w:r w:rsidRPr="003A4642">
        <w:rPr>
          <w:rFonts w:ascii="Times New Roman" w:eastAsia="Calibri" w:hAnsi="Times New Roman" w:cs="Times New Roman"/>
          <w:b/>
          <w:bCs/>
          <w:sz w:val="24"/>
          <w:szCs w:val="24"/>
          <w:lang w:val="bg-BG" w:eastAsia="ar-SA"/>
        </w:rPr>
        <w:t xml:space="preserve">профила си в ИСУН 2020, </w:t>
      </w:r>
      <w:r w:rsidRPr="003A4642">
        <w:rPr>
          <w:rFonts w:ascii="Times New Roman" w:eastAsia="Calibri" w:hAnsi="Times New Roman" w:cs="Times New Roman"/>
          <w:sz w:val="24"/>
          <w:szCs w:val="24"/>
          <w:lang w:val="bg-BG" w:eastAsia="ar-SA"/>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квалифициран електронен подпис (КЕП) чрез ИСУН 2020. За дата на представяне на документите/информацията се счита датата на постъпване в ИСУН 2020. </w:t>
      </w:r>
    </w:p>
    <w:p w14:paraId="5E50200C"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3A4642">
        <w:rPr>
          <w:rFonts w:ascii="Times New Roman" w:eastAsia="Calibri" w:hAnsi="Times New Roman" w:cs="Times New Roman"/>
          <w:b/>
          <w:sz w:val="24"/>
          <w:szCs w:val="24"/>
          <w:lang w:val="bg-BG" w:eastAsia="ar-SA"/>
        </w:rPr>
        <w:t>Важно</w:t>
      </w:r>
      <w:r w:rsidRPr="003A4642">
        <w:rPr>
          <w:rFonts w:ascii="Times New Roman" w:eastAsia="Calibri" w:hAnsi="Times New Roman" w:cs="Times New Roman"/>
          <w:sz w:val="24"/>
          <w:szCs w:val="24"/>
          <w:lang w:val="bg-BG" w:eastAsia="ar-SA"/>
        </w:rPr>
        <w:t xml:space="preserve">! </w:t>
      </w:r>
      <w:r w:rsidRPr="003A4642">
        <w:rPr>
          <w:rFonts w:ascii="Times New Roman" w:eastAsia="Calibri" w:hAnsi="Times New Roman" w:cs="Times New Roman"/>
          <w:b/>
          <w:sz w:val="24"/>
          <w:szCs w:val="24"/>
          <w:lang w:val="bg-BG" w:eastAsia="ar-SA"/>
        </w:rPr>
        <w:t>След изтичане на крайния срок за отговор</w:t>
      </w:r>
      <w:r w:rsidRPr="003A4642">
        <w:rPr>
          <w:rFonts w:ascii="Times New Roman" w:eastAsia="Calibri" w:hAnsi="Times New Roman" w:cs="Times New Roman"/>
          <w:sz w:val="24"/>
          <w:szCs w:val="24"/>
          <w:lang w:val="bg-BG" w:eastAsia="ar-SA"/>
        </w:rPr>
        <w:t xml:space="preserve"> </w:t>
      </w:r>
      <w:r w:rsidRPr="003A4642">
        <w:rPr>
          <w:rFonts w:ascii="Times New Roman" w:eastAsia="Calibri" w:hAnsi="Times New Roman" w:cs="Times New Roman"/>
          <w:b/>
          <w:sz w:val="24"/>
          <w:szCs w:val="24"/>
          <w:lang w:val="bg-BG" w:eastAsia="ar-SA"/>
        </w:rPr>
        <w:t>на въпроса на оценителната комисия/предоставяне на допълнителните разяснения и/или документи, системата ИСУН 2020 не позволява връщането на отговор.</w:t>
      </w:r>
    </w:p>
    <w:p w14:paraId="42EA5064"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На следния уеб адрес е достъпен видеоклип, който показва целия процес на връщането на отговор по зададен въпрос от оценителната комисия. Във видеото са </w:t>
      </w:r>
      <w:r w:rsidRPr="003A4642">
        <w:rPr>
          <w:rFonts w:ascii="Times New Roman" w:eastAsia="Calibri" w:hAnsi="Times New Roman" w:cs="Times New Roman"/>
          <w:sz w:val="24"/>
          <w:szCs w:val="24"/>
          <w:lang w:val="bg-BG" w:eastAsia="ar-SA"/>
        </w:rPr>
        <w:lastRenderedPageBreak/>
        <w:t>показани и опциите за подписване на отговора с КЕП, в зависимост от доставчика на електронния подпис.</w:t>
      </w:r>
    </w:p>
    <w:p w14:paraId="321AD29D" w14:textId="77777777" w:rsidR="00A635B5" w:rsidRPr="003A4642" w:rsidRDefault="00274A17"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2" w:history="1">
        <w:r w:rsidR="00A635B5" w:rsidRPr="003A4642">
          <w:rPr>
            <w:rFonts w:ascii="Times New Roman" w:eastAsia="Calibri" w:hAnsi="Times New Roman" w:cs="Times New Roman"/>
            <w:color w:val="0563C1"/>
            <w:sz w:val="24"/>
            <w:szCs w:val="24"/>
            <w:u w:val="single"/>
            <w:lang w:val="bg-BG" w:eastAsia="ar-SA"/>
          </w:rPr>
          <w:t xml:space="preserve"> https://www.youtube.com/watch?v=x6T0AavwC6</w:t>
        </w:r>
      </w:hyperlink>
      <w:r w:rsidR="00A635B5" w:rsidRPr="003A4642">
        <w:rPr>
          <w:rFonts w:ascii="Times New Roman" w:eastAsia="Calibri" w:hAnsi="Times New Roman" w:cs="Times New Roman"/>
          <w:color w:val="0563C1"/>
          <w:sz w:val="24"/>
          <w:szCs w:val="24"/>
          <w:u w:val="single"/>
          <w:lang w:val="bg-BG" w:eastAsia="ar-SA"/>
        </w:rPr>
        <w:t>8</w:t>
      </w:r>
    </w:p>
    <w:p w14:paraId="4A0E930C" w14:textId="77777777" w:rsidR="00A635B5" w:rsidRPr="003A4642"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Техническият процес, свързан с представянето на допълнителна информация/документи е подробно описан в Ръководството за работа със системата, налично на следния адрес:</w:t>
      </w:r>
    </w:p>
    <w:p w14:paraId="2C2C0E2D" w14:textId="77777777" w:rsidR="00A635B5" w:rsidRPr="003A4642" w:rsidRDefault="00274A17"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3" w:history="1">
        <w:r w:rsidR="00A635B5" w:rsidRPr="003A4642">
          <w:rPr>
            <w:rFonts w:ascii="Times New Roman" w:eastAsia="Calibri" w:hAnsi="Times New Roman" w:cs="Times New Roman"/>
            <w:color w:val="0563C1"/>
            <w:sz w:val="24"/>
            <w:szCs w:val="24"/>
            <w:u w:val="single"/>
            <w:lang w:val="bg-BG" w:eastAsia="ar-SA"/>
          </w:rPr>
          <w:t xml:space="preserve"> https://eumis2020.government.bg/bg/s/Home/Manua</w:t>
        </w:r>
      </w:hyperlink>
      <w:r w:rsidR="00A635B5" w:rsidRPr="003A4642">
        <w:rPr>
          <w:rFonts w:ascii="Times New Roman" w:eastAsia="Calibri" w:hAnsi="Times New Roman" w:cs="Times New Roman"/>
          <w:color w:val="0563C1"/>
          <w:sz w:val="24"/>
          <w:szCs w:val="24"/>
          <w:u w:val="single"/>
          <w:lang w:val="bg-BG" w:eastAsia="ar-SA"/>
        </w:rPr>
        <w:t>l</w:t>
      </w:r>
    </w:p>
    <w:p w14:paraId="31288D85" w14:textId="79DE99DB" w:rsidR="00A635B5" w:rsidRPr="003A4642"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На основание извършената оценка на проекта, Ръководителят на ПО изготвя решение за финансиране на предефинирания проект, което съдържа информация за общия размер на  предоставеното безвъзмездно финансиране</w:t>
      </w:r>
      <w:r w:rsidR="00B64E2D" w:rsidRPr="003A4642">
        <w:rPr>
          <w:rFonts w:ascii="Times New Roman" w:eastAsia="Times New Roman" w:hAnsi="Times New Roman" w:cs="Times New Roman"/>
          <w:sz w:val="24"/>
          <w:szCs w:val="24"/>
          <w:lang w:val="bg-BG" w:eastAsia="bg-BG"/>
        </w:rPr>
        <w:t xml:space="preserve"> </w:t>
      </w:r>
      <w:r w:rsidRPr="003A4642">
        <w:rPr>
          <w:rFonts w:ascii="Times New Roman" w:eastAsia="Times New Roman" w:hAnsi="Times New Roman" w:cs="Times New Roman"/>
          <w:sz w:val="24"/>
          <w:szCs w:val="24"/>
          <w:lang w:val="bg-BG" w:eastAsia="bg-BG"/>
        </w:rPr>
        <w:t xml:space="preserve">и за размера на съответното съфинансиране от страна на </w:t>
      </w:r>
      <w:r w:rsidR="007C4594" w:rsidRPr="003A4642">
        <w:rPr>
          <w:rFonts w:ascii="Times New Roman" w:eastAsia="Times New Roman" w:hAnsi="Times New Roman" w:cs="Times New Roman"/>
          <w:sz w:val="24"/>
          <w:szCs w:val="24"/>
          <w:lang w:val="bg-BG" w:eastAsia="bg-BG"/>
        </w:rPr>
        <w:t>Б</w:t>
      </w:r>
      <w:r w:rsidRPr="003A4642">
        <w:rPr>
          <w:rFonts w:ascii="Times New Roman" w:eastAsia="Times New Roman" w:hAnsi="Times New Roman" w:cs="Times New Roman"/>
          <w:sz w:val="24"/>
          <w:szCs w:val="24"/>
          <w:lang w:val="bg-BG" w:eastAsia="bg-BG"/>
        </w:rPr>
        <w:t>енефициента, както и препоръки (ако има такива) на оценяващите експерти, които да бъдат включени в договора за изпълнение.</w:t>
      </w:r>
    </w:p>
    <w:p w14:paraId="7BC9F17E" w14:textId="77777777" w:rsidR="00A635B5" w:rsidRPr="003A4642" w:rsidRDefault="00A635B5" w:rsidP="00A635B5">
      <w:pPr>
        <w:spacing w:before="120" w:after="120" w:line="360" w:lineRule="auto"/>
        <w:ind w:right="288" w:firstLine="630"/>
        <w:jc w:val="both"/>
        <w:rPr>
          <w:rFonts w:ascii="Times New Roman" w:eastAsia="Times New Roman" w:hAnsi="Times New Roman" w:cs="Times New Roman"/>
          <w:sz w:val="24"/>
          <w:szCs w:val="24"/>
          <w:lang w:eastAsia="bg-BG"/>
        </w:rPr>
      </w:pPr>
      <w:r w:rsidRPr="003A4642">
        <w:rPr>
          <w:rFonts w:ascii="Times New Roman" w:eastAsia="Times New Roman" w:hAnsi="Times New Roman" w:cs="Times New Roman"/>
          <w:sz w:val="24"/>
          <w:szCs w:val="24"/>
          <w:lang w:val="bg-BG" w:eastAsia="bg-BG"/>
        </w:rPr>
        <w:t>ПО уведомява писмено кандидата за решението за одобрение, след което се прилагат процедурите, свързани със сключването на Договор за финансиране на проект.</w:t>
      </w:r>
    </w:p>
    <w:p w14:paraId="0D42683C" w14:textId="77777777" w:rsidR="00A635B5" w:rsidRPr="003A4642"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3A4642">
        <w:rPr>
          <w:rFonts w:ascii="Times New Roman" w:eastAsia="Times New Roman" w:hAnsi="Times New Roman" w:cs="Times New Roman"/>
          <w:bCs/>
          <w:sz w:val="24"/>
          <w:szCs w:val="24"/>
          <w:lang w:val="bg-BG" w:eastAsia="ar-SA"/>
        </w:rPr>
        <w:t>Условията за изпълнение на проекта са описани в</w:t>
      </w:r>
      <w:r w:rsidRPr="003A4642">
        <w:rPr>
          <w:rFonts w:ascii="Times New Roman" w:eastAsia="Times New Roman" w:hAnsi="Times New Roman" w:cs="Times New Roman"/>
          <w:b/>
          <w:bCs/>
          <w:sz w:val="24"/>
          <w:szCs w:val="24"/>
          <w:lang w:val="bg-BG" w:eastAsia="ar-SA"/>
        </w:rPr>
        <w:t xml:space="preserve"> Ръководството за бенефициенти </w:t>
      </w:r>
      <w:r w:rsidRPr="003A4642">
        <w:rPr>
          <w:rFonts w:ascii="Times New Roman" w:eastAsia="Times New Roman" w:hAnsi="Times New Roman" w:cs="Times New Roman"/>
          <w:bCs/>
          <w:sz w:val="24"/>
          <w:szCs w:val="24"/>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47A58A35" w14:textId="6BC15E84" w:rsidR="00A635B5" w:rsidRPr="003A4642"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3A4642">
        <w:rPr>
          <w:rFonts w:ascii="Times New Roman" w:eastAsia="Times New Roman" w:hAnsi="Times New Roman" w:cs="Times New Roman"/>
          <w:bCs/>
          <w:sz w:val="24"/>
          <w:szCs w:val="24"/>
          <w:lang w:val="bg-BG" w:eastAsia="ar-SA"/>
        </w:rPr>
        <w:t>По време на изпълнение на дейностите по проекта</w:t>
      </w:r>
      <w:r w:rsidR="005D6387" w:rsidRPr="003A4642">
        <w:rPr>
          <w:rFonts w:ascii="Times New Roman" w:eastAsia="Times New Roman" w:hAnsi="Times New Roman" w:cs="Times New Roman"/>
          <w:bCs/>
          <w:sz w:val="24"/>
          <w:szCs w:val="24"/>
          <w:lang w:val="bg-BG" w:eastAsia="ar-SA"/>
        </w:rPr>
        <w:t>,</w:t>
      </w:r>
      <w:r w:rsidRPr="003A4642">
        <w:rPr>
          <w:rFonts w:ascii="Times New Roman" w:eastAsia="Times New Roman" w:hAnsi="Times New Roman" w:cs="Times New Roman"/>
          <w:bCs/>
          <w:sz w:val="24"/>
          <w:szCs w:val="24"/>
          <w:lang w:val="bg-BG" w:eastAsia="ar-SA"/>
        </w:rPr>
        <w:t xml:space="preserve"> </w:t>
      </w:r>
      <w:r w:rsidR="005D6387" w:rsidRPr="003A4642">
        <w:rPr>
          <w:rFonts w:ascii="Times New Roman" w:eastAsia="Times New Roman" w:hAnsi="Times New Roman" w:cs="Times New Roman"/>
          <w:bCs/>
          <w:sz w:val="24"/>
          <w:szCs w:val="24"/>
          <w:lang w:val="bg-BG" w:eastAsia="ar-SA"/>
        </w:rPr>
        <w:t>Б</w:t>
      </w:r>
      <w:r w:rsidRPr="003A4642">
        <w:rPr>
          <w:rFonts w:ascii="Times New Roman" w:eastAsia="Times New Roman" w:hAnsi="Times New Roman" w:cs="Times New Roman"/>
          <w:bCs/>
          <w:sz w:val="24"/>
          <w:szCs w:val="24"/>
          <w:lang w:val="bg-BG" w:eastAsia="ar-SA"/>
        </w:rPr>
        <w:t>енефициентът е длъжен да спазва всички изисквания на Ръководството, задълженията по договора и условията на Регламента за изпълнение на ФМ на ЕИП 2014 – 2021.</w:t>
      </w:r>
    </w:p>
    <w:p w14:paraId="34B3E6E0" w14:textId="7A0BD9BD" w:rsidR="00A635B5" w:rsidRPr="003A4642"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 ал. 1, т. 3 от Закон</w:t>
      </w:r>
      <w:r w:rsidR="005D6387" w:rsidRPr="003A4642">
        <w:rPr>
          <w:rFonts w:ascii="Times New Roman" w:eastAsia="Calibri" w:hAnsi="Times New Roman" w:cs="Times New Roman"/>
          <w:sz w:val="24"/>
          <w:szCs w:val="24"/>
          <w:lang w:val="bg-BG" w:eastAsia="ar-SA"/>
        </w:rPr>
        <w:t>а</w:t>
      </w:r>
      <w:r w:rsidRPr="003A4642">
        <w:rPr>
          <w:rFonts w:ascii="Times New Roman" w:eastAsia="Calibri" w:hAnsi="Times New Roman" w:cs="Times New Roman"/>
          <w:sz w:val="24"/>
          <w:szCs w:val="24"/>
          <w:lang w:val="bg-BG" w:eastAsia="ar-SA"/>
        </w:rPr>
        <w:t xml:space="preserve"> за НАП и раздел II от Наредба № Н-3/22.05.2018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2F2558E8" w14:textId="77777777" w:rsidR="00F96FF2" w:rsidRPr="003A4642" w:rsidRDefault="00F96FF2"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293817CB" w14:textId="77777777" w:rsidR="00A635B5" w:rsidRPr="003A4642"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lastRenderedPageBreak/>
        <w:t xml:space="preserve">Списък на документите, които се подават на етап кандидатстване: </w:t>
      </w:r>
    </w:p>
    <w:p w14:paraId="67F59C63" w14:textId="77777777" w:rsidR="00A635B5" w:rsidRPr="003A4642" w:rsidRDefault="00A635B5" w:rsidP="00A635B5">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bg-BG" w:eastAsia="ar-SA"/>
        </w:rPr>
      </w:pPr>
      <w:r w:rsidRPr="003A4642">
        <w:rPr>
          <w:rFonts w:ascii="Times New Roman" w:eastAsia="Calibri" w:hAnsi="Times New Roman" w:cs="Times New Roman"/>
          <w:bCs/>
          <w:sz w:val="24"/>
          <w:szCs w:val="24"/>
          <w:lang w:val="bg-BG" w:eastAsia="ar-SA"/>
        </w:rPr>
        <w:t>Освен попълнен Формуляр за кандидатстване, кандидатите трябва да представят следните документи, които се прикачват в секция на проектното предложение в системата ИСУН 2020.</w:t>
      </w:r>
    </w:p>
    <w:p w14:paraId="547D7368" w14:textId="75204A15" w:rsidR="00A635B5" w:rsidRPr="003A4642"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3A4642">
        <w:rPr>
          <w:rFonts w:ascii="Times New Roman" w:eastAsia="Calibri" w:hAnsi="Times New Roman" w:cs="Times New Roman"/>
          <w:b/>
          <w:bCs/>
          <w:sz w:val="24"/>
          <w:szCs w:val="24"/>
          <w:lang w:val="bg-BG" w:eastAsia="ar-SA"/>
        </w:rPr>
        <w:t xml:space="preserve">Нотариално заверено пълномощно </w:t>
      </w:r>
      <w:r w:rsidRPr="003A4642">
        <w:rPr>
          <w:rFonts w:ascii="Times New Roman" w:eastAsia="Calibri" w:hAnsi="Times New Roman" w:cs="Times New Roman"/>
          <w:sz w:val="24"/>
          <w:szCs w:val="24"/>
          <w:lang w:val="bg-BG" w:eastAsia="ar-SA"/>
        </w:rPr>
        <w:t>(при органи на изпълнителната и местната власт</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3A4642">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w:t>
      </w:r>
      <w:r w:rsidR="00B64E2D" w:rsidRPr="003A4642">
        <w:rPr>
          <w:rFonts w:ascii="Times New Roman" w:eastAsia="Calibri" w:hAnsi="Times New Roman" w:cs="Times New Roman"/>
          <w:bCs/>
          <w:sz w:val="24"/>
          <w:szCs w:val="24"/>
          <w:lang w:val="bg-BG" w:eastAsia="ar-SA"/>
        </w:rPr>
        <w:t>е</w:t>
      </w:r>
      <w:r w:rsidRPr="003A4642">
        <w:rPr>
          <w:rFonts w:ascii="Times New Roman" w:eastAsia="Calibri" w:hAnsi="Times New Roman" w:cs="Times New Roman"/>
          <w:bCs/>
          <w:sz w:val="24"/>
          <w:szCs w:val="24"/>
          <w:lang w:val="bg-BG" w:eastAsia="ar-SA"/>
        </w:rPr>
        <w:t xml:space="preserve"> подписват от всички</w:t>
      </w:r>
      <w:r w:rsidRPr="003A4642">
        <w:rPr>
          <w:rFonts w:ascii="Times New Roman" w:eastAsia="Times New Roman" w:hAnsi="Times New Roman" w:cs="Times New Roman"/>
          <w:color w:val="000000"/>
          <w:sz w:val="24"/>
          <w:szCs w:val="24"/>
          <w:lang w:val="bg-BG"/>
        </w:rPr>
        <w:t>.</w:t>
      </w:r>
    </w:p>
    <w:p w14:paraId="6BC136C5" w14:textId="77777777" w:rsidR="00A635B5" w:rsidRPr="003A4642"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3A4642">
        <w:rPr>
          <w:rFonts w:ascii="Times New Roman" w:eastAsia="Times New Roman" w:hAnsi="Times New Roman" w:cs="Times New Roman"/>
          <w:b/>
          <w:color w:val="000000"/>
          <w:sz w:val="24"/>
          <w:szCs w:val="24"/>
          <w:lang w:val="bg-BG"/>
        </w:rPr>
        <w:t>Автобиографии</w:t>
      </w:r>
      <w:r w:rsidRPr="003A4642">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4" w:history="1">
        <w:r w:rsidRPr="003A4642">
          <w:rPr>
            <w:rFonts w:ascii="Times New Roman" w:eastAsia="Times New Roman" w:hAnsi="Times New Roman" w:cs="Times New Roman"/>
            <w:color w:val="0000FF"/>
            <w:sz w:val="24"/>
            <w:szCs w:val="24"/>
            <w:u w:val="single"/>
            <w:lang w:val="bg-BG"/>
          </w:rPr>
          <w:t>http://europass.cedefop.europa.eu/bg/documents/curriculum-vitae</w:t>
        </w:r>
      </w:hyperlink>
      <w:r w:rsidRPr="003A4642">
        <w:rPr>
          <w:rFonts w:ascii="Times New Roman" w:eastAsia="Times New Roman" w:hAnsi="Times New Roman" w:cs="Times New Roman"/>
          <w:color w:val="0000FF"/>
          <w:sz w:val="24"/>
          <w:szCs w:val="24"/>
          <w:u w:val="single"/>
          <w:lang w:val="bg-BG"/>
        </w:rPr>
        <w:t>,</w:t>
      </w:r>
      <w:r w:rsidRPr="003A4642">
        <w:rPr>
          <w:rFonts w:ascii="Times New Roman" w:eastAsia="Times New Roman" w:hAnsi="Times New Roman" w:cs="Times New Roman"/>
          <w:color w:val="000000"/>
          <w:sz w:val="24"/>
          <w:szCs w:val="24"/>
          <w:lang w:val="bg-BG"/>
        </w:rPr>
        <w:t xml:space="preserve"> подписани, сканирани и прикачени в системата.</w:t>
      </w:r>
    </w:p>
    <w:p w14:paraId="6E5F032C" w14:textId="7453E6CF" w:rsidR="00A635B5" w:rsidRPr="003A4642"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3A4642">
        <w:rPr>
          <w:rFonts w:ascii="Times New Roman" w:eastAsia="Calibri" w:hAnsi="Times New Roman" w:cs="Times New Roman"/>
          <w:b/>
          <w:bCs/>
          <w:sz w:val="24"/>
          <w:szCs w:val="24"/>
          <w:lang w:val="bg-BG" w:eastAsia="ar-SA"/>
        </w:rPr>
        <w:t xml:space="preserve">Декларация за нормативно съответствие на кандидат/партньор (за публични органи) - </w:t>
      </w:r>
      <w:r w:rsidRPr="003A4642">
        <w:rPr>
          <w:rFonts w:ascii="Times New Roman" w:eastAsia="Calibri" w:hAnsi="Times New Roman" w:cs="Times New Roman"/>
          <w:sz w:val="24"/>
          <w:szCs w:val="24"/>
          <w:lang w:val="bg-BG" w:eastAsia="ar-SA"/>
        </w:rPr>
        <w:t>Попълва се от</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3A4642">
        <w:rPr>
          <w:rFonts w:ascii="Times New Roman" w:eastAsia="Calibri" w:hAnsi="Times New Roman" w:cs="Times New Roman"/>
          <w:sz w:val="24"/>
          <w:szCs w:val="24"/>
          <w:lang w:val="bg-BG" w:eastAsia="ar-SA"/>
        </w:rPr>
        <w:t>гo</w:t>
      </w:r>
      <w:proofErr w:type="spellEnd"/>
      <w:r w:rsidRPr="003A4642">
        <w:rPr>
          <w:rFonts w:ascii="Times New Roman" w:eastAsia="Calibri" w:hAnsi="Times New Roman" w:cs="Times New Roman"/>
          <w:sz w:val="24"/>
          <w:szCs w:val="24"/>
          <w:lang w:val="bg-BG" w:eastAsia="ar-SA"/>
        </w:rPr>
        <w:t xml:space="preserve"> представляват заедно и/или поотделно, и са определени като такива в учредителен акт, когато тези обстоятелства не подлежат на вписване. Декларацията се подписва от всяко едно от лицата на хартиен носител, сканира се и се прикачва в ИСУН 2020. Декларация от името на законния представител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4E09A67F" w14:textId="51CA92F4" w:rsidR="00A635B5" w:rsidRPr="003A4642"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3A4642">
        <w:rPr>
          <w:rFonts w:ascii="Times New Roman" w:eastAsia="Times New Roman" w:hAnsi="Times New Roman" w:cs="Times New Roman"/>
          <w:b/>
          <w:color w:val="000000"/>
          <w:sz w:val="24"/>
          <w:szCs w:val="24"/>
          <w:lang w:val="bg-BG"/>
        </w:rPr>
        <w:t xml:space="preserve">Декларация </w:t>
      </w:r>
      <w:r w:rsidRPr="003A4642">
        <w:rPr>
          <w:rFonts w:ascii="Times New Roman" w:eastAsia="Calibri" w:hAnsi="Times New Roman" w:cs="Times New Roman"/>
          <w:b/>
          <w:bCs/>
          <w:sz w:val="24"/>
          <w:szCs w:val="24"/>
          <w:lang w:val="bg-BG" w:eastAsia="ar-SA"/>
        </w:rPr>
        <w:t xml:space="preserve">за нормативно съответствие на кандидат/партньор (за НПО /юридически лица) </w:t>
      </w:r>
      <w:r w:rsidRPr="003A4642">
        <w:rPr>
          <w:rFonts w:ascii="Times New Roman" w:eastAsia="Times New Roman" w:hAnsi="Times New Roman" w:cs="Times New Roman"/>
          <w:color w:val="000000"/>
          <w:sz w:val="24"/>
          <w:szCs w:val="24"/>
          <w:lang w:val="bg-BG"/>
        </w:rPr>
        <w:t xml:space="preserve">– </w:t>
      </w:r>
      <w:r w:rsidRPr="003A4642">
        <w:rPr>
          <w:rFonts w:ascii="Times New Roman" w:eastAsia="Calibri" w:hAnsi="Times New Roman" w:cs="Times New Roman"/>
          <w:sz w:val="24"/>
          <w:szCs w:val="24"/>
          <w:lang w:val="bg-BG" w:eastAsia="ar-SA"/>
        </w:rPr>
        <w:t>Попълва се от</w:t>
      </w:r>
      <w:r w:rsidRPr="003A4642">
        <w:rPr>
          <w:rFonts w:ascii="Times New Roman" w:eastAsia="Calibri" w:hAnsi="Times New Roman" w:cs="Times New Roman"/>
          <w:b/>
          <w:bCs/>
          <w:sz w:val="24"/>
          <w:szCs w:val="24"/>
          <w:lang w:val="bg-BG" w:eastAsia="ar-SA"/>
        </w:rPr>
        <w:t xml:space="preserve"> </w:t>
      </w:r>
      <w:r w:rsidRPr="003A4642">
        <w:rPr>
          <w:rFonts w:ascii="Times New Roman" w:eastAsia="Calibri" w:hAnsi="Times New Roman" w:cs="Times New Roman"/>
          <w:sz w:val="24"/>
          <w:szCs w:val="24"/>
          <w:lang w:val="bg-BG" w:eastAsia="ar-SA"/>
        </w:rPr>
        <w:t xml:space="preserve">всички лица, които са овластени да представляват НПО/юридическото лице, независимо дали </w:t>
      </w:r>
      <w:proofErr w:type="spellStart"/>
      <w:r w:rsidRPr="003A4642">
        <w:rPr>
          <w:rFonts w:ascii="Times New Roman" w:eastAsia="Calibri" w:hAnsi="Times New Roman" w:cs="Times New Roman"/>
          <w:sz w:val="24"/>
          <w:szCs w:val="24"/>
          <w:lang w:val="bg-BG" w:eastAsia="ar-SA"/>
        </w:rPr>
        <w:t>гo</w:t>
      </w:r>
      <w:proofErr w:type="spellEnd"/>
      <w:r w:rsidRPr="003A4642">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w:t>
      </w:r>
      <w:proofErr w:type="spellStart"/>
      <w:r w:rsidRPr="003A4642">
        <w:rPr>
          <w:rFonts w:ascii="Times New Roman" w:eastAsia="Calibri" w:hAnsi="Times New Roman" w:cs="Times New Roman"/>
          <w:sz w:val="24"/>
          <w:szCs w:val="24"/>
          <w:lang w:val="bg-BG" w:eastAsia="ar-SA"/>
        </w:rPr>
        <w:t>ите</w:t>
      </w:r>
      <w:proofErr w:type="spellEnd"/>
      <w:r w:rsidRPr="003A4642">
        <w:rPr>
          <w:rFonts w:ascii="Times New Roman" w:eastAsia="Calibri" w:hAnsi="Times New Roman" w:cs="Times New Roman"/>
          <w:sz w:val="24"/>
          <w:szCs w:val="24"/>
          <w:lang w:val="bg-BG" w:eastAsia="ar-SA"/>
        </w:rPr>
        <w:t xml:space="preserve"> се подписва/т от всяко едно от лицата на хартиен носител, </w:t>
      </w:r>
      <w:r w:rsidRPr="003A4642">
        <w:rPr>
          <w:rFonts w:ascii="Times New Roman" w:eastAsia="Calibri" w:hAnsi="Times New Roman" w:cs="Times New Roman"/>
          <w:sz w:val="24"/>
          <w:szCs w:val="24"/>
          <w:lang w:val="bg-BG" w:eastAsia="ar-SA"/>
        </w:rPr>
        <w:lastRenderedPageBreak/>
        <w:t>сканира/т се и се прикачва/т в ИСУН 2020. Декларация от името на законния представител 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6345252F" w14:textId="03EAB847" w:rsidR="00A635B5" w:rsidRPr="003A4642" w:rsidRDefault="00A635B5" w:rsidP="00574487">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b/>
          <w:sz w:val="24"/>
          <w:szCs w:val="24"/>
          <w:lang w:val="bg-BG" w:eastAsia="bg-BG"/>
        </w:rPr>
        <w:t>Декларация за участието на консултанти</w:t>
      </w:r>
      <w:r w:rsidRPr="003A4642">
        <w:rPr>
          <w:rFonts w:ascii="Times New Roman" w:eastAsia="Times New Roman" w:hAnsi="Times New Roman" w:cs="Times New Roman"/>
          <w:sz w:val="24"/>
          <w:szCs w:val="24"/>
          <w:lang w:val="bg-BG" w:eastAsia="bg-BG"/>
        </w:rPr>
        <w:t xml:space="preserve"> при подготовка на проектното предложение. Попълва се от </w:t>
      </w:r>
      <w:r w:rsidR="007665BC" w:rsidRPr="003A4642">
        <w:rPr>
          <w:rFonts w:ascii="Times New Roman" w:eastAsia="Times New Roman" w:hAnsi="Times New Roman" w:cs="Times New Roman"/>
          <w:sz w:val="24"/>
          <w:szCs w:val="24"/>
          <w:lang w:val="bg-BG" w:eastAsia="bg-BG"/>
        </w:rPr>
        <w:t>Б</w:t>
      </w:r>
      <w:r w:rsidRPr="003A4642">
        <w:rPr>
          <w:rFonts w:ascii="Times New Roman" w:eastAsia="Times New Roman" w:hAnsi="Times New Roman" w:cs="Times New Roman"/>
          <w:sz w:val="24"/>
          <w:szCs w:val="24"/>
          <w:lang w:val="bg-BG" w:eastAsia="bg-BG"/>
        </w:rPr>
        <w:t>енефициента по бланка.</w:t>
      </w:r>
    </w:p>
    <w:p w14:paraId="6EB06E1D" w14:textId="0BEC5AC8" w:rsidR="00A635B5" w:rsidRPr="003A4642" w:rsidRDefault="00A635B5" w:rsidP="00574487">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bg-BG" w:eastAsia="bg-BG"/>
        </w:rPr>
      </w:pPr>
      <w:r w:rsidRPr="003A4642">
        <w:rPr>
          <w:rFonts w:ascii="Times New Roman" w:eastAsia="Times New Roman" w:hAnsi="Times New Roman" w:cs="Times New Roman"/>
          <w:b/>
          <w:sz w:val="24"/>
          <w:szCs w:val="24"/>
          <w:lang w:val="bg-BG" w:eastAsia="bg-BG"/>
        </w:rPr>
        <w:t xml:space="preserve">Декларация за третиране на ДДС. </w:t>
      </w:r>
      <w:r w:rsidRPr="003A4642">
        <w:rPr>
          <w:rFonts w:ascii="Times New Roman" w:eastAsia="Times New Roman" w:hAnsi="Times New Roman" w:cs="Times New Roman"/>
          <w:sz w:val="24"/>
          <w:szCs w:val="24"/>
          <w:lang w:val="bg-BG" w:eastAsia="bg-BG"/>
        </w:rPr>
        <w:t>Подписва се от всички организации – кандидат и партньори, които ще разходват средства по проекта.</w:t>
      </w:r>
    </w:p>
    <w:p w14:paraId="771BEFE9" w14:textId="0563554B" w:rsidR="005D6387" w:rsidRPr="003A4642" w:rsidRDefault="00A635B5" w:rsidP="00574487">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b/>
          <w:sz w:val="24"/>
          <w:szCs w:val="24"/>
          <w:lang w:val="bg-BG"/>
        </w:rPr>
        <w:t>Споразумение за партньорство</w:t>
      </w:r>
      <w:r w:rsidRPr="003A4642">
        <w:rPr>
          <w:rFonts w:ascii="Times New Roman" w:eastAsia="Times New Roman" w:hAnsi="Times New Roman" w:cs="Times New Roman"/>
          <w:sz w:val="24"/>
          <w:szCs w:val="24"/>
          <w:lang w:val="bg-BG"/>
        </w:rPr>
        <w:t xml:space="preserve">, съгласно Приложение № 1 към настоящите насоки </w:t>
      </w:r>
      <w:r w:rsidRPr="003A4642">
        <w:rPr>
          <w:rFonts w:ascii="Times New Roman" w:eastAsia="Times New Roman" w:hAnsi="Times New Roman" w:cs="Times New Roman"/>
          <w:b/>
          <w:sz w:val="24"/>
          <w:szCs w:val="24"/>
          <w:lang w:val="bg-BG"/>
        </w:rPr>
        <w:t xml:space="preserve">или </w:t>
      </w:r>
      <w:r w:rsidR="00FA7211" w:rsidRPr="003A4642">
        <w:rPr>
          <w:rFonts w:ascii="Times New Roman" w:eastAsia="Times New Roman" w:hAnsi="Times New Roman" w:cs="Times New Roman"/>
          <w:b/>
          <w:sz w:val="24"/>
          <w:szCs w:val="24"/>
          <w:lang w:val="bg-BG"/>
        </w:rPr>
        <w:t xml:space="preserve">Писмо </w:t>
      </w:r>
      <w:r w:rsidRPr="003A4642">
        <w:rPr>
          <w:rFonts w:ascii="Times New Roman" w:eastAsia="Times New Roman" w:hAnsi="Times New Roman" w:cs="Times New Roman"/>
          <w:b/>
          <w:sz w:val="24"/>
          <w:szCs w:val="24"/>
          <w:lang w:val="bg-BG"/>
        </w:rPr>
        <w:t>за намерение</w:t>
      </w:r>
      <w:r w:rsidR="005D6387" w:rsidRPr="003A4642">
        <w:rPr>
          <w:rFonts w:ascii="Times New Roman" w:eastAsia="Times New Roman" w:hAnsi="Times New Roman" w:cs="Times New Roman"/>
          <w:sz w:val="24"/>
          <w:szCs w:val="24"/>
          <w:lang w:val="bg-BG"/>
        </w:rPr>
        <w:t xml:space="preserve"> </w:t>
      </w:r>
      <w:r w:rsidR="005D6387" w:rsidRPr="003A4642">
        <w:rPr>
          <w:rFonts w:ascii="Times New Roman" w:eastAsia="Times New Roman" w:hAnsi="Times New Roman" w:cs="Times New Roman"/>
          <w:sz w:val="24"/>
          <w:szCs w:val="24"/>
        </w:rPr>
        <w:t>(</w:t>
      </w:r>
      <w:r w:rsidR="005D6387" w:rsidRPr="003A4642">
        <w:rPr>
          <w:rFonts w:ascii="Times New Roman" w:eastAsia="Times New Roman" w:hAnsi="Times New Roman" w:cs="Times New Roman"/>
          <w:sz w:val="24"/>
          <w:szCs w:val="24"/>
          <w:lang w:val="bg-BG"/>
        </w:rPr>
        <w:t>от чуждестранния партньор</w:t>
      </w:r>
      <w:r w:rsidR="005D6387" w:rsidRPr="003A4642">
        <w:rPr>
          <w:rFonts w:ascii="Times New Roman" w:eastAsia="Times New Roman" w:hAnsi="Times New Roman" w:cs="Times New Roman"/>
          <w:sz w:val="24"/>
          <w:szCs w:val="24"/>
        </w:rPr>
        <w:t>)</w:t>
      </w:r>
      <w:r w:rsidR="005D6387" w:rsidRPr="003A4642">
        <w:rPr>
          <w:rFonts w:ascii="Times New Roman" w:eastAsia="Times New Roman" w:hAnsi="Times New Roman" w:cs="Times New Roman"/>
          <w:sz w:val="24"/>
          <w:szCs w:val="24"/>
          <w:lang w:val="bg-BG"/>
        </w:rPr>
        <w:t xml:space="preserve"> – на английски език.</w:t>
      </w:r>
    </w:p>
    <w:p w14:paraId="5E291362" w14:textId="2BBC8676" w:rsidR="005D6387" w:rsidRPr="003A4642" w:rsidRDefault="005D6387" w:rsidP="002B08BC">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24"/>
          <w:lang w:val="bg-BG"/>
        </w:rPr>
        <w:t>Копия на договори и допълнителни документи, доказващи оперативния капацитет на Бенефициента;</w:t>
      </w:r>
    </w:p>
    <w:p w14:paraId="68D97A41" w14:textId="0FCA0BB6" w:rsidR="005D6387" w:rsidRPr="003A4642" w:rsidRDefault="005D6387" w:rsidP="002B08BC">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24"/>
          <w:lang w:val="bg-BG"/>
        </w:rPr>
        <w:t>Копия на договори и допълнителни документи, доказващи оперативния капацитет на партньора по проекта (ако е приложимо);</w:t>
      </w:r>
    </w:p>
    <w:p w14:paraId="3C235E5C" w14:textId="7E41C078" w:rsidR="00A635B5" w:rsidRPr="003A4642" w:rsidRDefault="005D6387" w:rsidP="002B08BC">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24"/>
          <w:lang w:val="bg-BG"/>
        </w:rPr>
        <w:t>Бюджет в евро и лева.</w:t>
      </w:r>
      <w:r w:rsidR="00A635B5" w:rsidRPr="003A4642">
        <w:rPr>
          <w:rFonts w:ascii="Times New Roman" w:eastAsia="Times New Roman" w:hAnsi="Times New Roman" w:cs="Times New Roman"/>
          <w:sz w:val="24"/>
          <w:szCs w:val="24"/>
          <w:lang w:val="bg-BG"/>
        </w:rPr>
        <w:t xml:space="preserve"> </w:t>
      </w:r>
    </w:p>
    <w:p w14:paraId="02E8CD78" w14:textId="77777777" w:rsidR="00A635B5" w:rsidRPr="003A4642" w:rsidRDefault="00A635B5"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p>
    <w:p w14:paraId="381F1CC2" w14:textId="77777777" w:rsidR="00A635B5" w:rsidRPr="003A4642"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3A4642">
        <w:rPr>
          <w:rFonts w:ascii="Times New Roman" w:eastAsia="Times New Roman" w:hAnsi="Times New Roman" w:cs="Times New Roman"/>
          <w:b/>
          <w:color w:val="000000"/>
          <w:sz w:val="24"/>
          <w:szCs w:val="24"/>
          <w:u w:val="single"/>
          <w:lang w:val="bg-BG"/>
        </w:rPr>
        <w:t>Документи, които се подават преди самото подписване на договора:</w:t>
      </w:r>
    </w:p>
    <w:p w14:paraId="1C9F0B3E" w14:textId="1E92586C" w:rsidR="00A635B5" w:rsidRPr="003A4642"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3A4642">
        <w:rPr>
          <w:rFonts w:ascii="Times New Roman" w:eastAsia="Calibri" w:hAnsi="Times New Roman" w:cs="Times New Roman"/>
          <w:b/>
          <w:i/>
          <w:sz w:val="24"/>
          <w:szCs w:val="24"/>
          <w:lang w:val="bg-BG" w:eastAsia="ar-SA"/>
        </w:rPr>
        <w:t>Важно</w:t>
      </w:r>
      <w:r w:rsidRPr="003A4642">
        <w:rPr>
          <w:rFonts w:ascii="Times New Roman" w:eastAsia="Calibri" w:hAnsi="Times New Roman" w:cs="Times New Roman"/>
          <w:i/>
          <w:sz w:val="24"/>
          <w:szCs w:val="24"/>
          <w:lang w:val="bg-BG" w:eastAsia="ar-SA"/>
        </w:rPr>
        <w:t>!</w:t>
      </w:r>
      <w:r w:rsidRPr="003A4642">
        <w:rPr>
          <w:rFonts w:ascii="Times New Roman" w:eastAsia="Calibri" w:hAnsi="Times New Roman" w:cs="Times New Roman"/>
          <w:sz w:val="24"/>
          <w:szCs w:val="24"/>
          <w:lang w:val="bg-BG" w:eastAsia="ar-SA"/>
        </w:rPr>
        <w:t xml:space="preserve"> </w:t>
      </w:r>
      <w:r w:rsidRPr="003A4642">
        <w:rPr>
          <w:rFonts w:ascii="Times New Roman" w:eastAsia="Calibri" w:hAnsi="Times New Roman" w:cs="Times New Roman"/>
          <w:b/>
          <w:sz w:val="24"/>
          <w:szCs w:val="24"/>
          <w:lang w:val="bg-BG" w:eastAsia="ar-SA"/>
        </w:rPr>
        <w:t xml:space="preserve">При промяна в обстоятелства, декларирани на етап кандидатстване, </w:t>
      </w:r>
      <w:r w:rsidR="00B611DC" w:rsidRPr="003A4642">
        <w:rPr>
          <w:rFonts w:ascii="Times New Roman" w:eastAsia="Calibri" w:hAnsi="Times New Roman" w:cs="Times New Roman"/>
          <w:b/>
          <w:sz w:val="24"/>
          <w:szCs w:val="24"/>
          <w:lang w:val="bg-BG" w:eastAsia="ar-SA"/>
        </w:rPr>
        <w:t>Б</w:t>
      </w:r>
      <w:r w:rsidRPr="003A4642">
        <w:rPr>
          <w:rFonts w:ascii="Times New Roman" w:eastAsia="Calibri" w:hAnsi="Times New Roman" w:cs="Times New Roman"/>
          <w:b/>
          <w:sz w:val="24"/>
          <w:szCs w:val="24"/>
          <w:lang w:val="bg-BG" w:eastAsia="ar-SA"/>
        </w:rPr>
        <w:t>енефициентът и неговите партньори са длъжни да представят актуализирани всички документи, представени на етап кандидатстване</w:t>
      </w:r>
      <w:r w:rsidRPr="003A4642">
        <w:rPr>
          <w:rFonts w:ascii="Times New Roman" w:eastAsia="Calibri" w:hAnsi="Times New Roman" w:cs="Times New Roman"/>
          <w:sz w:val="24"/>
          <w:szCs w:val="24"/>
          <w:lang w:val="bg-BG" w:eastAsia="ar-SA"/>
        </w:rPr>
        <w:t>.</w:t>
      </w:r>
    </w:p>
    <w:p w14:paraId="1C7EFCB4" w14:textId="77777777" w:rsidR="00A635B5" w:rsidRPr="003A4642" w:rsidRDefault="00A635B5" w:rsidP="00A635B5">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bg-BG" w:eastAsia="ar-SA"/>
        </w:rPr>
      </w:pPr>
      <w:r w:rsidRPr="003A4642">
        <w:rPr>
          <w:rFonts w:ascii="Times New Roman" w:eastAsia="Times New Roman" w:hAnsi="Times New Roman" w:cs="Times New Roman"/>
          <w:b/>
          <w:bCs/>
          <w:color w:val="000000"/>
          <w:sz w:val="24"/>
          <w:szCs w:val="24"/>
          <w:lang w:val="bg-BG"/>
        </w:rPr>
        <w:t>25.1. Документи от кандидата:</w:t>
      </w:r>
    </w:p>
    <w:p w14:paraId="4EB13B30" w14:textId="6F56E5DF" w:rsidR="00A635B5" w:rsidRPr="003A4642"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bg-BG" w:eastAsia="bg-BG"/>
        </w:rPr>
      </w:pPr>
      <w:r w:rsidRPr="003A4642">
        <w:rPr>
          <w:rFonts w:ascii="Times New Roman" w:eastAsia="Times New Roman" w:hAnsi="Times New Roman" w:cs="Times New Roman"/>
          <w:sz w:val="24"/>
          <w:szCs w:val="24"/>
          <w:lang w:val="bg-BG" w:eastAsia="bg-BG"/>
        </w:rPr>
        <w:t xml:space="preserve"> </w:t>
      </w:r>
      <w:r w:rsidRPr="003A4642">
        <w:rPr>
          <w:rFonts w:ascii="Times New Roman" w:eastAsia="Times New Roman" w:hAnsi="Times New Roman" w:cs="Times New Roman"/>
          <w:b/>
          <w:sz w:val="24"/>
          <w:szCs w:val="24"/>
          <w:lang w:val="bg-BG" w:eastAsia="bg-BG"/>
        </w:rPr>
        <w:t xml:space="preserve">Декларация № 7 за нередности. </w:t>
      </w:r>
      <w:r w:rsidRPr="003A4642">
        <w:rPr>
          <w:rFonts w:ascii="Times New Roman" w:eastAsia="Calibri" w:hAnsi="Times New Roman" w:cs="Times New Roman"/>
          <w:sz w:val="24"/>
          <w:szCs w:val="24"/>
          <w:lang w:val="bg-BG" w:eastAsia="ar-SA"/>
        </w:rPr>
        <w:t>Декларацията не може да се подписва от упълномощени лица, а САМО от законните представители на кандидата. В случаите, когато една организация се представлява заедно от няколко лица, декларацията се подписва от всички</w:t>
      </w:r>
      <w:r w:rsidR="00B611DC" w:rsidRPr="003A4642">
        <w:rPr>
          <w:rFonts w:ascii="Times New Roman" w:eastAsia="Calibri" w:hAnsi="Times New Roman" w:cs="Times New Roman"/>
          <w:sz w:val="24"/>
          <w:szCs w:val="24"/>
          <w:lang w:val="bg-BG" w:eastAsia="ar-SA"/>
        </w:rPr>
        <w:t>;</w:t>
      </w:r>
    </w:p>
    <w:p w14:paraId="00388A51" w14:textId="61238636" w:rsidR="00A635B5" w:rsidRPr="003A4642" w:rsidRDefault="00A635B5" w:rsidP="00574487">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sidRPr="003A4642">
        <w:rPr>
          <w:rFonts w:ascii="Times New Roman" w:eastAsia="Calibri" w:hAnsi="Times New Roman" w:cs="Times New Roman"/>
          <w:b/>
          <w:sz w:val="24"/>
          <w:szCs w:val="24"/>
          <w:lang w:val="bg-BG" w:eastAsia="ar-SA"/>
        </w:rPr>
        <w:t>Финансова идентификационна форма</w:t>
      </w:r>
      <w:r w:rsidRPr="003A4642">
        <w:rPr>
          <w:rFonts w:ascii="Times New Roman" w:eastAsia="Calibri" w:hAnsi="Times New Roman" w:cs="Times New Roman"/>
          <w:sz w:val="24"/>
          <w:szCs w:val="24"/>
          <w:lang w:val="bg-BG" w:eastAsia="ar-SA"/>
        </w:rPr>
        <w:t xml:space="preserve"> – по образец на обслужващата банка</w:t>
      </w:r>
      <w:r w:rsidR="00B611DC" w:rsidRPr="003A4642">
        <w:rPr>
          <w:rFonts w:ascii="Times New Roman" w:eastAsia="Calibri" w:hAnsi="Times New Roman" w:cs="Times New Roman"/>
          <w:sz w:val="24"/>
          <w:szCs w:val="24"/>
          <w:lang w:val="bg-BG" w:eastAsia="ar-SA"/>
        </w:rPr>
        <w:t>;</w:t>
      </w:r>
    </w:p>
    <w:p w14:paraId="551F30BF" w14:textId="5C5713AA" w:rsidR="00A635B5" w:rsidRPr="003A4642" w:rsidRDefault="005D6387"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bg-BG" w:eastAsia="ar-SA"/>
        </w:rPr>
      </w:pPr>
      <w:r w:rsidRPr="003A4642">
        <w:rPr>
          <w:rFonts w:ascii="Times New Roman" w:eastAsia="Calibri" w:hAnsi="Times New Roman" w:cs="Times New Roman"/>
          <w:b/>
          <w:sz w:val="24"/>
          <w:szCs w:val="24"/>
          <w:lang w:val="bg-BG" w:eastAsia="ar-SA"/>
        </w:rPr>
        <w:lastRenderedPageBreak/>
        <w:t xml:space="preserve"> </w:t>
      </w:r>
      <w:r w:rsidR="00A635B5" w:rsidRPr="003A4642">
        <w:rPr>
          <w:rFonts w:ascii="Times New Roman" w:eastAsia="Calibri" w:hAnsi="Times New Roman" w:cs="Times New Roman"/>
          <w:b/>
          <w:sz w:val="24"/>
          <w:szCs w:val="24"/>
          <w:lang w:val="bg-BG" w:eastAsia="ar-SA"/>
        </w:rPr>
        <w:t>Споразумение за партньорство</w:t>
      </w:r>
      <w:r w:rsidR="00A635B5" w:rsidRPr="003A4642">
        <w:rPr>
          <w:rFonts w:ascii="Times New Roman" w:eastAsia="Calibri" w:hAnsi="Times New Roman" w:cs="Times New Roman"/>
          <w:sz w:val="24"/>
          <w:szCs w:val="24"/>
          <w:lang w:val="bg-BG" w:eastAsia="ar-SA"/>
        </w:rPr>
        <w:t xml:space="preserve"> </w:t>
      </w:r>
      <w:r w:rsidR="00FA7211" w:rsidRPr="003A4642">
        <w:rPr>
          <w:rFonts w:ascii="Times New Roman" w:eastAsia="Calibri" w:hAnsi="Times New Roman" w:cs="Times New Roman"/>
          <w:sz w:val="24"/>
          <w:szCs w:val="24"/>
          <w:lang w:val="bg-BG" w:eastAsia="ar-SA"/>
        </w:rPr>
        <w:t xml:space="preserve">– в случай, че при подаване на проектното предложение е било представено само писмо за намерение от чуждестранния партньор, както и в случай, че вече е било подадено Споразумение за партньорство, но </w:t>
      </w:r>
      <w:r w:rsidR="00A635B5" w:rsidRPr="003A4642">
        <w:rPr>
          <w:rFonts w:ascii="Times New Roman" w:eastAsia="Calibri" w:hAnsi="Times New Roman" w:cs="Times New Roman"/>
          <w:sz w:val="24"/>
          <w:szCs w:val="24"/>
          <w:lang w:val="bg-BG" w:eastAsia="ar-SA"/>
        </w:rPr>
        <w:t>в резултат на оценката на проектн</w:t>
      </w:r>
      <w:r w:rsidR="00FA7211" w:rsidRPr="003A4642">
        <w:rPr>
          <w:rFonts w:ascii="Times New Roman" w:eastAsia="Calibri" w:hAnsi="Times New Roman" w:cs="Times New Roman"/>
          <w:sz w:val="24"/>
          <w:szCs w:val="24"/>
          <w:lang w:val="bg-BG" w:eastAsia="ar-SA"/>
        </w:rPr>
        <w:t>ото</w:t>
      </w:r>
      <w:r w:rsidR="00A635B5" w:rsidRPr="003A4642">
        <w:rPr>
          <w:rFonts w:ascii="Times New Roman" w:eastAsia="Calibri" w:hAnsi="Times New Roman" w:cs="Times New Roman"/>
          <w:sz w:val="24"/>
          <w:szCs w:val="24"/>
          <w:lang w:val="bg-BG" w:eastAsia="ar-SA"/>
        </w:rPr>
        <w:t xml:space="preserve"> </w:t>
      </w:r>
      <w:r w:rsidR="00FA7211" w:rsidRPr="003A4642">
        <w:rPr>
          <w:rFonts w:ascii="Times New Roman" w:eastAsia="Calibri" w:hAnsi="Times New Roman" w:cs="Times New Roman"/>
          <w:sz w:val="24"/>
          <w:szCs w:val="24"/>
          <w:lang w:val="bg-BG" w:eastAsia="ar-SA"/>
        </w:rPr>
        <w:t>предложение се налагат промени</w:t>
      </w:r>
      <w:r w:rsidR="00A635B5" w:rsidRPr="003A4642">
        <w:rPr>
          <w:rFonts w:ascii="Times New Roman" w:eastAsia="Calibri" w:hAnsi="Times New Roman" w:cs="Times New Roman"/>
          <w:sz w:val="24"/>
          <w:szCs w:val="24"/>
          <w:lang w:val="bg-BG" w:eastAsia="ar-SA"/>
        </w:rPr>
        <w:t xml:space="preserve"> в първоначалн</w:t>
      </w:r>
      <w:r w:rsidR="002714E3" w:rsidRPr="003A4642">
        <w:rPr>
          <w:rFonts w:ascii="Times New Roman" w:eastAsia="Calibri" w:hAnsi="Times New Roman" w:cs="Times New Roman"/>
          <w:sz w:val="24"/>
          <w:szCs w:val="24"/>
          <w:lang w:val="bg-BG" w:eastAsia="ar-SA"/>
        </w:rPr>
        <w:t xml:space="preserve">о договореното разпределение на дейностите или бюджета. </w:t>
      </w:r>
      <w:r w:rsidR="00A635B5" w:rsidRPr="003A4642">
        <w:rPr>
          <w:rFonts w:ascii="Times New Roman" w:eastAsia="Calibri" w:hAnsi="Times New Roman" w:cs="Times New Roman"/>
          <w:b/>
          <w:bCs/>
          <w:sz w:val="24"/>
          <w:szCs w:val="24"/>
          <w:lang w:val="bg-BG" w:eastAsia="ar-SA"/>
        </w:rPr>
        <w:t>25.2. Документи от българските партньори:</w:t>
      </w:r>
      <w:r w:rsidR="00A635B5" w:rsidRPr="003A4642">
        <w:rPr>
          <w:rFonts w:ascii="Times New Roman" w:eastAsia="Calibri" w:hAnsi="Times New Roman" w:cs="Times New Roman"/>
          <w:b/>
          <w:sz w:val="24"/>
          <w:szCs w:val="24"/>
          <w:lang w:val="bg-BG" w:eastAsia="ar-SA"/>
        </w:rPr>
        <w:t xml:space="preserve"> </w:t>
      </w:r>
    </w:p>
    <w:p w14:paraId="289DEBD5" w14:textId="6EFA53EA" w:rsidR="00A635B5" w:rsidRPr="003A4642"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3A4642">
        <w:rPr>
          <w:rFonts w:ascii="Times New Roman" w:eastAsia="Calibri" w:hAnsi="Times New Roman" w:cs="Times New Roman"/>
          <w:b/>
          <w:sz w:val="24"/>
          <w:szCs w:val="24"/>
          <w:lang w:val="bg-BG" w:eastAsia="ar-SA"/>
        </w:rPr>
        <w:tab/>
      </w:r>
      <w:r w:rsidR="00C760DD" w:rsidRPr="003A4642">
        <w:rPr>
          <w:rFonts w:ascii="Times New Roman" w:eastAsia="Calibri" w:hAnsi="Times New Roman" w:cs="Times New Roman"/>
          <w:i/>
          <w:sz w:val="24"/>
          <w:szCs w:val="24"/>
          <w:lang w:val="bg-BG" w:eastAsia="ar-SA"/>
        </w:rPr>
        <w:t xml:space="preserve">Неприложимо </w:t>
      </w:r>
      <w:r w:rsidRPr="003A4642">
        <w:rPr>
          <w:rFonts w:ascii="Times New Roman" w:eastAsia="Times New Roman" w:hAnsi="Times New Roman" w:cs="Times New Roman"/>
          <w:sz w:val="24"/>
          <w:szCs w:val="24"/>
          <w:lang w:val="bg-BG" w:eastAsia="bg-BG"/>
        </w:rPr>
        <w:t xml:space="preserve"> </w:t>
      </w:r>
    </w:p>
    <w:p w14:paraId="4D6D16BB" w14:textId="77777777" w:rsidR="00A635B5" w:rsidRPr="003A4642"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3A4642">
        <w:rPr>
          <w:rFonts w:ascii="Times New Roman" w:eastAsia="Calibri" w:hAnsi="Times New Roman" w:cs="Times New Roman"/>
          <w:b/>
          <w:bCs/>
          <w:sz w:val="24"/>
          <w:szCs w:val="24"/>
          <w:lang w:val="bg-BG" w:eastAsia="ar-SA"/>
        </w:rPr>
        <w:t>25.3. Документи от партньора от страните-донори:</w:t>
      </w:r>
    </w:p>
    <w:p w14:paraId="15951CAC" w14:textId="77777777" w:rsidR="00C760DD" w:rsidRPr="003A4642" w:rsidRDefault="00C760DD" w:rsidP="00A635B5">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Calibri" w:hAnsi="Times New Roman" w:cs="Times New Roman"/>
          <w:i/>
          <w:sz w:val="24"/>
          <w:szCs w:val="24"/>
          <w:lang w:val="bg-BG" w:eastAsia="ar-SA"/>
        </w:rPr>
      </w:pPr>
      <w:r w:rsidRPr="003A4642">
        <w:rPr>
          <w:rFonts w:ascii="Times New Roman" w:eastAsia="Calibri" w:hAnsi="Times New Roman" w:cs="Times New Roman"/>
          <w:i/>
          <w:sz w:val="24"/>
          <w:szCs w:val="24"/>
          <w:lang w:val="bg-BG" w:eastAsia="ar-SA"/>
        </w:rPr>
        <w:t xml:space="preserve">Неприложимо </w:t>
      </w:r>
    </w:p>
    <w:p w14:paraId="4888E086" w14:textId="138C83C7" w:rsidR="00A635B5" w:rsidRPr="003A4642" w:rsidRDefault="00C760DD" w:rsidP="00C760DD">
      <w:pPr>
        <w:widowControl w:val="0"/>
        <w:tabs>
          <w:tab w:val="left" w:pos="1620"/>
        </w:tabs>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bg-BG" w:eastAsia="ar-SA"/>
        </w:rPr>
      </w:pPr>
      <w:r w:rsidRPr="003A4642">
        <w:rPr>
          <w:rFonts w:ascii="Times New Roman" w:eastAsia="Calibri" w:hAnsi="Times New Roman" w:cs="Times New Roman"/>
          <w:b/>
          <w:sz w:val="24"/>
          <w:szCs w:val="24"/>
          <w:lang w:val="bg-BG" w:eastAsia="ar-SA"/>
        </w:rPr>
        <w:t xml:space="preserve">25.4. </w:t>
      </w:r>
      <w:r w:rsidRPr="003A4642">
        <w:rPr>
          <w:rFonts w:ascii="Times New Roman" w:eastAsia="Calibri" w:hAnsi="Times New Roman" w:cs="Times New Roman"/>
          <w:b/>
          <w:bCs/>
          <w:sz w:val="24"/>
          <w:szCs w:val="24"/>
          <w:lang w:val="bg-BG" w:eastAsia="ar-SA"/>
        </w:rPr>
        <w:t>Документи от международната организация – партньор:</w:t>
      </w:r>
    </w:p>
    <w:p w14:paraId="461A4C45" w14:textId="1139606B" w:rsidR="00A635B5" w:rsidRPr="003A4642" w:rsidRDefault="00C760DD"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b/>
          <w:sz w:val="24"/>
          <w:szCs w:val="24"/>
          <w:lang w:val="bg-BG" w:eastAsia="ar-SA"/>
        </w:rPr>
      </w:pPr>
      <w:r w:rsidRPr="003A4642">
        <w:rPr>
          <w:rFonts w:ascii="Times New Roman" w:eastAsia="Calibri" w:hAnsi="Times New Roman" w:cs="Times New Roman"/>
          <w:sz w:val="24"/>
          <w:szCs w:val="24"/>
          <w:lang w:val="bg-BG" w:eastAsia="ar-SA"/>
        </w:rPr>
        <w:tab/>
      </w:r>
      <w:r w:rsidRPr="003A4642">
        <w:rPr>
          <w:rFonts w:ascii="Times New Roman" w:eastAsia="Calibri" w:hAnsi="Times New Roman" w:cs="Times New Roman"/>
          <w:b/>
          <w:sz w:val="24"/>
          <w:szCs w:val="24"/>
          <w:lang w:val="bg-BG" w:eastAsia="ar-SA"/>
        </w:rPr>
        <w:t>Декларация №7 за нередности.</w:t>
      </w:r>
    </w:p>
    <w:p w14:paraId="61349647" w14:textId="77777777" w:rsidR="00C760DD" w:rsidRPr="003A4642" w:rsidRDefault="00C760DD"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b/>
          <w:sz w:val="24"/>
          <w:szCs w:val="24"/>
          <w:lang w:val="bg-BG" w:eastAsia="ar-SA"/>
        </w:rPr>
      </w:pPr>
    </w:p>
    <w:p w14:paraId="79ECD9DD" w14:textId="0314E595" w:rsidR="00A635B5" w:rsidRPr="003A4642" w:rsidRDefault="00A635B5" w:rsidP="00A635B5">
      <w:pPr>
        <w:suppressAutoHyphens/>
        <w:spacing w:before="120" w:after="120" w:line="360" w:lineRule="auto"/>
        <w:jc w:val="both"/>
        <w:rPr>
          <w:rFonts w:ascii="Times New Roman" w:eastAsia="Times New Roman" w:hAnsi="Times New Roman" w:cs="Times New Roman"/>
          <w:sz w:val="24"/>
          <w:szCs w:val="10"/>
          <w:lang w:val="bg-BG" w:eastAsia="ar-SA"/>
        </w:rPr>
      </w:pPr>
      <w:r w:rsidRPr="003A4642">
        <w:rPr>
          <w:rFonts w:ascii="Times New Roman" w:eastAsia="Times New Roman" w:hAnsi="Times New Roman" w:cs="Times New Roman"/>
          <w:b/>
          <w:bCs/>
          <w:sz w:val="24"/>
          <w:szCs w:val="24"/>
          <w:u w:val="single"/>
          <w:lang w:val="bg-BG" w:eastAsia="ar-SA"/>
        </w:rPr>
        <w:t>26 . Приложения към Насоки</w:t>
      </w:r>
      <w:r w:rsidR="004C1C6C" w:rsidRPr="003A4642">
        <w:rPr>
          <w:rFonts w:ascii="Times New Roman" w:eastAsia="Times New Roman" w:hAnsi="Times New Roman" w:cs="Times New Roman"/>
          <w:b/>
          <w:bCs/>
          <w:sz w:val="24"/>
          <w:szCs w:val="24"/>
          <w:u w:val="single"/>
          <w:lang w:val="bg-BG" w:eastAsia="ar-SA"/>
        </w:rPr>
        <w:t>те</w:t>
      </w:r>
      <w:r w:rsidRPr="003A4642">
        <w:rPr>
          <w:rFonts w:ascii="Times New Roman" w:eastAsia="Times New Roman" w:hAnsi="Times New Roman" w:cs="Times New Roman"/>
          <w:b/>
          <w:bCs/>
          <w:sz w:val="24"/>
          <w:szCs w:val="24"/>
          <w:u w:val="single"/>
          <w:lang w:val="bg-BG" w:eastAsia="ar-SA"/>
        </w:rPr>
        <w:t xml:space="preserve"> за кандидатстване </w:t>
      </w:r>
    </w:p>
    <w:p w14:paraId="0E6EFB95" w14:textId="77777777" w:rsidR="00A635B5" w:rsidRPr="003A4642" w:rsidRDefault="00A635B5" w:rsidP="00A635B5">
      <w:pPr>
        <w:suppressAutoHyphens/>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3A4642">
        <w:rPr>
          <w:rFonts w:ascii="Times New Roman" w:eastAsia="Times New Roman" w:hAnsi="Times New Roman" w:cs="Times New Roman"/>
          <w:b/>
          <w:bCs/>
          <w:sz w:val="24"/>
          <w:szCs w:val="24"/>
          <w:lang w:val="bg-BG" w:eastAsia="ar-SA"/>
        </w:rPr>
        <w:t xml:space="preserve">26.1. </w:t>
      </w:r>
      <w:r w:rsidRPr="003A4642">
        <w:rPr>
          <w:rFonts w:ascii="Times New Roman" w:eastAsia="Calibri" w:hAnsi="Times New Roman" w:cs="Times New Roman"/>
          <w:b/>
          <w:bCs/>
          <w:sz w:val="24"/>
          <w:szCs w:val="24"/>
          <w:lang w:val="bg-BG" w:eastAsia="ar-SA"/>
        </w:rPr>
        <w:t>Приложения за попълване при кандидатстване:</w:t>
      </w:r>
    </w:p>
    <w:p w14:paraId="52B64630" w14:textId="3E790F93" w:rsidR="00A635B5" w:rsidRPr="003A4642"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Формуляр за кандидатстване</w:t>
      </w:r>
      <w:r w:rsidR="00CD4A46" w:rsidRPr="003A4642">
        <w:rPr>
          <w:rFonts w:ascii="Times New Roman" w:eastAsia="Calibri" w:hAnsi="Times New Roman" w:cs="Times New Roman"/>
          <w:sz w:val="24"/>
          <w:szCs w:val="24"/>
          <w:lang w:eastAsia="ar-SA"/>
        </w:rPr>
        <w:t xml:space="preserve"> (</w:t>
      </w:r>
      <w:r w:rsidR="00CD4A46" w:rsidRPr="003A4642">
        <w:rPr>
          <w:rFonts w:ascii="Times New Roman" w:eastAsia="Calibri" w:hAnsi="Times New Roman" w:cs="Times New Roman"/>
          <w:sz w:val="24"/>
          <w:szCs w:val="24"/>
          <w:lang w:val="bg-BG" w:eastAsia="ar-SA"/>
        </w:rPr>
        <w:t>в системата ИСУН 2020)</w:t>
      </w:r>
    </w:p>
    <w:p w14:paraId="35AF8F15" w14:textId="00F238F2" w:rsidR="00A635B5" w:rsidRPr="003A4642"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Автобиографии на екипа </w:t>
      </w:r>
      <w:r w:rsidR="00CD4A46" w:rsidRPr="003A4642">
        <w:rPr>
          <w:rFonts w:ascii="Times New Roman" w:eastAsia="Calibri" w:hAnsi="Times New Roman" w:cs="Times New Roman"/>
          <w:sz w:val="24"/>
          <w:szCs w:val="24"/>
          <w:lang w:val="bg-BG" w:eastAsia="ar-SA"/>
        </w:rPr>
        <w:t>за управление</w:t>
      </w:r>
      <w:r w:rsidR="007205E9" w:rsidRPr="003A4642">
        <w:rPr>
          <w:rFonts w:ascii="Times New Roman" w:eastAsia="Calibri" w:hAnsi="Times New Roman" w:cs="Times New Roman"/>
          <w:sz w:val="24"/>
          <w:szCs w:val="24"/>
          <w:lang w:val="bg-BG" w:eastAsia="ar-SA"/>
        </w:rPr>
        <w:t xml:space="preserve"> на проекта</w:t>
      </w:r>
      <w:r w:rsidRPr="003A4642">
        <w:rPr>
          <w:rFonts w:ascii="Times New Roman" w:eastAsia="Calibri" w:hAnsi="Times New Roman" w:cs="Times New Roman"/>
          <w:sz w:val="24"/>
          <w:szCs w:val="24"/>
          <w:lang w:val="bg-BG" w:eastAsia="ar-SA"/>
        </w:rPr>
        <w:t xml:space="preserve"> </w:t>
      </w:r>
    </w:p>
    <w:p w14:paraId="2B10E4D5" w14:textId="139A386D" w:rsidR="00A635B5" w:rsidRPr="003A4642"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 xml:space="preserve">Декларация </w:t>
      </w:r>
      <w:r w:rsidRPr="003A4642">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7205E9" w:rsidRPr="003A4642">
        <w:rPr>
          <w:rFonts w:ascii="Times New Roman" w:eastAsia="Calibri" w:hAnsi="Times New Roman" w:cs="Times New Roman"/>
          <w:bCs/>
          <w:sz w:val="24"/>
          <w:szCs w:val="24"/>
          <w:lang w:val="bg-BG" w:eastAsia="ar-SA"/>
        </w:rPr>
        <w:t xml:space="preserve">- </w:t>
      </w:r>
      <w:r w:rsidRPr="003A4642">
        <w:rPr>
          <w:rFonts w:ascii="Times New Roman" w:eastAsia="Calibri" w:hAnsi="Times New Roman" w:cs="Times New Roman"/>
          <w:bCs/>
          <w:sz w:val="24"/>
          <w:szCs w:val="24"/>
          <w:lang w:val="bg-BG" w:eastAsia="ar-SA"/>
        </w:rPr>
        <w:t>за публични органи</w:t>
      </w:r>
    </w:p>
    <w:p w14:paraId="42278ECE" w14:textId="1E737502" w:rsidR="00A635B5" w:rsidRPr="003A4642"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10"/>
          <w:lang w:val="bg-BG" w:eastAsia="ar-SA"/>
        </w:rPr>
        <w:t xml:space="preserve">Декларация </w:t>
      </w:r>
      <w:r w:rsidRPr="003A4642">
        <w:rPr>
          <w:rFonts w:ascii="Times New Roman" w:eastAsia="Calibri" w:hAnsi="Times New Roman" w:cs="Times New Roman"/>
          <w:bCs/>
          <w:sz w:val="24"/>
          <w:szCs w:val="24"/>
          <w:lang w:val="bg-BG" w:eastAsia="ar-SA"/>
        </w:rPr>
        <w:t xml:space="preserve">за нормативно съответствие на кандидат/партньор </w:t>
      </w:r>
      <w:r w:rsidR="007205E9" w:rsidRPr="003A4642">
        <w:rPr>
          <w:rFonts w:ascii="Times New Roman" w:eastAsia="Calibri" w:hAnsi="Times New Roman" w:cs="Times New Roman"/>
          <w:bCs/>
          <w:sz w:val="24"/>
          <w:szCs w:val="24"/>
          <w:lang w:val="bg-BG" w:eastAsia="ar-SA"/>
        </w:rPr>
        <w:t xml:space="preserve">- </w:t>
      </w:r>
      <w:r w:rsidRPr="003A4642">
        <w:rPr>
          <w:rFonts w:ascii="Times New Roman" w:eastAsia="Calibri" w:hAnsi="Times New Roman" w:cs="Times New Roman"/>
          <w:bCs/>
          <w:sz w:val="24"/>
          <w:szCs w:val="24"/>
          <w:lang w:val="bg-BG" w:eastAsia="ar-SA"/>
        </w:rPr>
        <w:t>за НПО / юридически лица</w:t>
      </w:r>
    </w:p>
    <w:p w14:paraId="029E3CFF" w14:textId="4E5C852C" w:rsidR="00A635B5" w:rsidRPr="003A4642" w:rsidRDefault="00A635B5" w:rsidP="00574487">
      <w:pPr>
        <w:numPr>
          <w:ilvl w:val="0"/>
          <w:numId w:val="5"/>
        </w:numPr>
        <w:tabs>
          <w:tab w:val="left" w:pos="540"/>
        </w:tabs>
        <w:spacing w:line="360" w:lineRule="auto"/>
        <w:ind w:left="540" w:hanging="63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14:paraId="0B96B30B" w14:textId="4E6DD2B5" w:rsidR="00A635B5" w:rsidRPr="003A4642" w:rsidRDefault="00A635B5" w:rsidP="00574487">
      <w:pPr>
        <w:numPr>
          <w:ilvl w:val="0"/>
          <w:numId w:val="5"/>
        </w:numPr>
        <w:tabs>
          <w:tab w:val="left" w:pos="540"/>
        </w:tabs>
        <w:spacing w:after="120" w:line="360" w:lineRule="auto"/>
        <w:ind w:left="540" w:right="46" w:hanging="630"/>
        <w:jc w:val="both"/>
        <w:rPr>
          <w:rFonts w:ascii="Times New Roman" w:eastAsia="Times New Roman" w:hAnsi="Times New Roman" w:cs="Times New Roman"/>
          <w:sz w:val="24"/>
          <w:szCs w:val="24"/>
          <w:lang w:val="bg-BG" w:eastAsia="bg-BG"/>
        </w:rPr>
      </w:pPr>
      <w:r w:rsidRPr="003A4642">
        <w:rPr>
          <w:rFonts w:ascii="Times New Roman" w:eastAsia="Times New Roman" w:hAnsi="Times New Roman" w:cs="Times New Roman"/>
          <w:sz w:val="24"/>
          <w:szCs w:val="24"/>
          <w:lang w:val="bg-BG" w:eastAsia="bg-BG"/>
        </w:rPr>
        <w:t xml:space="preserve">Декларация за третиране на ДДС </w:t>
      </w:r>
    </w:p>
    <w:p w14:paraId="7AF9141E" w14:textId="77777777" w:rsidR="00A635B5" w:rsidRPr="003A4642" w:rsidRDefault="00A635B5"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24"/>
          <w:lang w:val="bg-BG"/>
        </w:rPr>
        <w:t>Споразумение за партньорство (Приложение № 1 към настоящите Насоки), или писмо за намерение, ако партньорът е от страна-донор.</w:t>
      </w:r>
    </w:p>
    <w:p w14:paraId="4EFF6287" w14:textId="3673B1CE" w:rsidR="00B611DC" w:rsidRPr="003A4642" w:rsidRDefault="00B611DC"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3A4642">
        <w:rPr>
          <w:rFonts w:ascii="Times New Roman" w:eastAsia="Times New Roman" w:hAnsi="Times New Roman" w:cs="Times New Roman"/>
          <w:sz w:val="24"/>
          <w:szCs w:val="24"/>
          <w:lang w:val="bg-BG"/>
        </w:rPr>
        <w:t>Подробен бюджет в лева и евро.</w:t>
      </w:r>
    </w:p>
    <w:p w14:paraId="4085B62D" w14:textId="77777777" w:rsidR="00A635B5" w:rsidRPr="003A4642"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3A4642">
        <w:rPr>
          <w:rFonts w:ascii="Times New Roman" w:eastAsia="Calibri" w:hAnsi="Times New Roman" w:cs="Times New Roman"/>
          <w:b/>
          <w:bCs/>
          <w:sz w:val="24"/>
          <w:szCs w:val="24"/>
          <w:lang w:val="bg-BG" w:eastAsia="ar-SA"/>
        </w:rPr>
        <w:lastRenderedPageBreak/>
        <w:t>26.2. Документи, необходими към момента на подписване на договора:</w:t>
      </w:r>
    </w:p>
    <w:p w14:paraId="64AAB489" w14:textId="77777777" w:rsidR="00A635B5" w:rsidRPr="003A4642"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3A4642">
        <w:rPr>
          <w:rFonts w:ascii="Times New Roman" w:eastAsia="Times New Roman" w:hAnsi="Times New Roman" w:cs="Times New Roman"/>
          <w:sz w:val="24"/>
          <w:szCs w:val="10"/>
          <w:lang w:val="bg-BG" w:eastAsia="ar-SA"/>
        </w:rPr>
        <w:t>Договор за изпълнение на проект</w:t>
      </w:r>
    </w:p>
    <w:p w14:paraId="03DCE3F5" w14:textId="74479650" w:rsidR="00A635B5" w:rsidRPr="003A4642"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3A4642">
        <w:rPr>
          <w:rFonts w:ascii="Times New Roman" w:eastAsia="Calibri" w:hAnsi="Times New Roman" w:cs="Times New Roman"/>
          <w:sz w:val="24"/>
          <w:szCs w:val="24"/>
          <w:lang w:val="bg-BG" w:eastAsia="ar-SA"/>
        </w:rPr>
        <w:t>Формуляр за финансова идентификация</w:t>
      </w:r>
      <w:r w:rsidR="00BF1BB3" w:rsidRPr="003A4642">
        <w:rPr>
          <w:rFonts w:ascii="Times New Roman" w:eastAsia="Calibri" w:hAnsi="Times New Roman" w:cs="Times New Roman"/>
          <w:sz w:val="24"/>
          <w:szCs w:val="24"/>
          <w:lang w:val="bg-BG" w:eastAsia="ar-SA"/>
        </w:rPr>
        <w:t xml:space="preserve"> – по образец на обслужващата банка</w:t>
      </w:r>
    </w:p>
    <w:p w14:paraId="4C21EEF7" w14:textId="77777777" w:rsidR="00A635B5" w:rsidRPr="003A4642" w:rsidRDefault="00A635B5" w:rsidP="00574487">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Декларация за нередности (от кандидат и партньор/и)</w:t>
      </w:r>
    </w:p>
    <w:p w14:paraId="4CD96614" w14:textId="77777777" w:rsidR="00A635B5" w:rsidRPr="003A4642" w:rsidRDefault="00A635B5" w:rsidP="00574487">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bCs/>
          <w:sz w:val="24"/>
          <w:szCs w:val="24"/>
          <w:lang w:val="bg-BG" w:eastAsia="ar-SA"/>
        </w:rPr>
        <w:t>Допълнителни подкрепящи документи към момента на подписване на договора (ако е необходимо по искане на ПО)</w:t>
      </w:r>
    </w:p>
    <w:p w14:paraId="4B2DD9C4" w14:textId="77777777" w:rsidR="00A635B5" w:rsidRPr="003A4642" w:rsidRDefault="00A635B5" w:rsidP="00A635B5">
      <w:pPr>
        <w:suppressAutoHyphens/>
        <w:spacing w:before="100" w:beforeAutospacing="1" w:after="100" w:afterAutospacing="1" w:line="360" w:lineRule="auto"/>
        <w:jc w:val="both"/>
        <w:rPr>
          <w:rFonts w:ascii="Times New Roman" w:eastAsia="Times New Roman" w:hAnsi="Times New Roman" w:cs="Times New Roman"/>
          <w:b/>
          <w:sz w:val="24"/>
          <w:szCs w:val="10"/>
          <w:lang w:val="bg-BG" w:eastAsia="ar-SA"/>
        </w:rPr>
      </w:pPr>
      <w:r w:rsidRPr="003A4642">
        <w:rPr>
          <w:rFonts w:ascii="Times New Roman" w:eastAsia="Times New Roman" w:hAnsi="Times New Roman" w:cs="Times New Roman"/>
          <w:b/>
          <w:sz w:val="24"/>
          <w:szCs w:val="10"/>
          <w:lang w:val="bg-BG" w:eastAsia="ar-SA"/>
        </w:rPr>
        <w:t xml:space="preserve">26.3. Документи за информация: </w:t>
      </w:r>
    </w:p>
    <w:p w14:paraId="39081F80" w14:textId="77777777" w:rsidR="00A635B5" w:rsidRPr="003A4642"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3A4642">
        <w:rPr>
          <w:rFonts w:ascii="Times New Roman" w:eastAsia="Times New Roman" w:hAnsi="Times New Roman" w:cs="Times New Roman"/>
          <w:sz w:val="24"/>
          <w:szCs w:val="10"/>
          <w:lang w:val="bg-BG" w:eastAsia="ar-SA"/>
        </w:rPr>
        <w:t>Регламент за изпълнение на ФМ на ЕИП 2014 – 2021 г.</w:t>
      </w:r>
    </w:p>
    <w:p w14:paraId="07AD4F8A" w14:textId="77777777" w:rsidR="00A635B5" w:rsidRPr="003A4642"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3A4642">
        <w:rPr>
          <w:rFonts w:ascii="Times New Roman" w:eastAsia="Times New Roman" w:hAnsi="Times New Roman" w:cs="Times New Roman"/>
          <w:sz w:val="24"/>
          <w:szCs w:val="10"/>
          <w:lang w:val="bg-BG" w:eastAsia="ar-SA"/>
        </w:rPr>
        <w:t xml:space="preserve">Ръководство за бенефициенти </w:t>
      </w:r>
      <w:r w:rsidRPr="003A4642">
        <w:rPr>
          <w:rFonts w:ascii="Times New Roman" w:eastAsia="Times New Roman" w:hAnsi="Times New Roman" w:cs="Times New Roman"/>
          <w:bCs/>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1ED1130A" w14:textId="77777777" w:rsidR="00A635B5" w:rsidRPr="003A4642"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3A4642">
        <w:rPr>
          <w:rFonts w:ascii="Times New Roman" w:eastAsia="Times New Roman" w:hAnsi="Times New Roman" w:cs="Times New Roman"/>
          <w:bCs/>
          <w:sz w:val="24"/>
          <w:szCs w:val="10"/>
          <w:lang w:val="bg-BG" w:eastAsia="ar-SA"/>
        </w:rPr>
        <w:t xml:space="preserve">Ръководства за работа със системата ИСУН 2020: </w:t>
      </w:r>
      <w:hyperlink r:id="rId15" w:history="1">
        <w:r w:rsidRPr="003A4642">
          <w:rPr>
            <w:rStyle w:val="Hyperlink"/>
            <w:rFonts w:ascii="Times New Roman" w:eastAsia="Times New Roman" w:hAnsi="Times New Roman" w:cs="Times New Roman"/>
            <w:bCs/>
            <w:sz w:val="24"/>
            <w:szCs w:val="10"/>
            <w:lang w:val="bg-BG" w:eastAsia="ar-SA"/>
          </w:rPr>
          <w:t>https://eumis2020.government.bg/bg/s/Home/Manual</w:t>
        </w:r>
      </w:hyperlink>
      <w:r w:rsidRPr="003A4642">
        <w:rPr>
          <w:rFonts w:ascii="Times New Roman" w:eastAsia="Times New Roman" w:hAnsi="Times New Roman" w:cs="Times New Roman"/>
          <w:bCs/>
          <w:sz w:val="24"/>
          <w:szCs w:val="10"/>
          <w:lang w:val="bg-BG" w:eastAsia="ar-SA"/>
        </w:rPr>
        <w:t xml:space="preserve"> </w:t>
      </w:r>
    </w:p>
    <w:p w14:paraId="55D4190F" w14:textId="77777777" w:rsidR="00A635B5" w:rsidRPr="003A4642" w:rsidRDefault="00A635B5" w:rsidP="00574487">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Наръчник за информация и комуникация.</w:t>
      </w:r>
    </w:p>
    <w:p w14:paraId="44D237A8" w14:textId="66394EE8" w:rsidR="00A635B5" w:rsidRPr="003A4642" w:rsidRDefault="00A635B5" w:rsidP="00574487">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3A4642">
        <w:rPr>
          <w:rFonts w:ascii="Times New Roman" w:eastAsia="Calibri" w:hAnsi="Times New Roman" w:cs="Times New Roman"/>
          <w:sz w:val="24"/>
          <w:szCs w:val="24"/>
          <w:lang w:val="bg-BG" w:eastAsia="ar-SA"/>
        </w:rPr>
        <w:t>Таблица за оценка на предефиниран проект</w:t>
      </w:r>
      <w:r w:rsidR="007205E9" w:rsidRPr="003A4642">
        <w:rPr>
          <w:rFonts w:ascii="Times New Roman" w:eastAsia="Calibri" w:hAnsi="Times New Roman" w:cs="Times New Roman"/>
          <w:sz w:val="24"/>
          <w:szCs w:val="24"/>
          <w:lang w:val="bg-BG" w:eastAsia="ar-SA"/>
        </w:rPr>
        <w:t>.</w:t>
      </w:r>
    </w:p>
    <w:p w14:paraId="5E9F3B4F"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7BB164BA" w14:textId="77777777" w:rsidR="004C5E67" w:rsidRDefault="004C5E67" w:rsidP="00B833BF">
      <w:pPr>
        <w:widowControl w:val="0"/>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314623A5" w14:textId="51F4C6C2" w:rsidR="00534E88" w:rsidRDefault="00534E88"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bookmarkStart w:id="2" w:name="page5"/>
      <w:bookmarkStart w:id="3" w:name="page6"/>
      <w:bookmarkStart w:id="4" w:name="page8"/>
      <w:bookmarkStart w:id="5" w:name="page13"/>
      <w:bookmarkStart w:id="6" w:name="page30"/>
      <w:bookmarkEnd w:id="2"/>
      <w:bookmarkEnd w:id="3"/>
      <w:bookmarkEnd w:id="4"/>
      <w:bookmarkEnd w:id="5"/>
      <w:bookmarkEnd w:id="6"/>
    </w:p>
    <w:p w14:paraId="3679E69B" w14:textId="7D8A55CA" w:rsidR="00517AFD" w:rsidRDefault="00517AFD"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p>
    <w:p w14:paraId="3F0A1D98" w14:textId="021E29C3" w:rsidR="00517AFD" w:rsidRDefault="00517AFD" w:rsidP="00517AFD">
      <w:pPr>
        <w:rPr>
          <w:rFonts w:ascii="Times New Roman" w:eastAsia="Times New Roman" w:hAnsi="Times New Roman" w:cs="Times New Roman"/>
          <w:sz w:val="24"/>
          <w:szCs w:val="24"/>
          <w:lang w:val="bg-BG"/>
        </w:rPr>
      </w:pPr>
    </w:p>
    <w:p w14:paraId="5A34D3A3" w14:textId="37A7FE17" w:rsidR="00982EC1" w:rsidRPr="00517AFD" w:rsidRDefault="00517AFD" w:rsidP="00517AFD">
      <w:pPr>
        <w:tabs>
          <w:tab w:val="left" w:pos="1890"/>
        </w:tabs>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sectPr w:rsidR="00982EC1" w:rsidRPr="00517AFD" w:rsidSect="00517AFD">
      <w:headerReference w:type="default" r:id="rId16"/>
      <w:footerReference w:type="default" r:id="rId17"/>
      <w:pgSz w:w="11900" w:h="16838"/>
      <w:pgMar w:top="892" w:right="1100" w:bottom="1350" w:left="1350" w:header="54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D27C" w14:textId="77777777" w:rsidR="00E447CE" w:rsidRDefault="00E447CE" w:rsidP="00FC05CF">
      <w:pPr>
        <w:spacing w:after="0" w:line="240" w:lineRule="auto"/>
      </w:pPr>
      <w:r>
        <w:separator/>
      </w:r>
    </w:p>
  </w:endnote>
  <w:endnote w:type="continuationSeparator" w:id="0">
    <w:p w14:paraId="22163B47" w14:textId="77777777" w:rsidR="00E447CE" w:rsidRDefault="00E447CE"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61A68883" w14:textId="1D3468F5" w:rsidR="002B08BC" w:rsidRDefault="002B08BC" w:rsidP="002604DE">
        <w:pPr>
          <w:pStyle w:val="Footer"/>
          <w:jc w:val="right"/>
        </w:pPr>
        <w:r>
          <w:fldChar w:fldCharType="begin"/>
        </w:r>
        <w:r>
          <w:instrText xml:space="preserve"> PAGE   \* MERGEFORMAT </w:instrText>
        </w:r>
        <w:r>
          <w:fldChar w:fldCharType="separate"/>
        </w:r>
        <w:r w:rsidR="00274A17">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C082F" w14:textId="77777777" w:rsidR="00E447CE" w:rsidRDefault="00E447CE" w:rsidP="00FC05CF">
      <w:pPr>
        <w:spacing w:after="0" w:line="240" w:lineRule="auto"/>
      </w:pPr>
      <w:r>
        <w:separator/>
      </w:r>
    </w:p>
  </w:footnote>
  <w:footnote w:type="continuationSeparator" w:id="0">
    <w:p w14:paraId="1BC49838" w14:textId="77777777" w:rsidR="00E447CE" w:rsidRDefault="00E447CE"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94E8D" w14:textId="362B45B2" w:rsidR="002B08BC" w:rsidRDefault="002B08BC" w:rsidP="00DF2FD0">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0945995" wp14:editId="256BDDDE">
          <wp:simplePos x="0" y="0"/>
          <wp:positionH relativeFrom="column">
            <wp:posOffset>-9525</wp:posOffset>
          </wp:positionH>
          <wp:positionV relativeFrom="paragraph">
            <wp:posOffset>-57150</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5B76FEC1" w14:textId="77777777" w:rsidR="00274A17" w:rsidRDefault="002B08BC" w:rsidP="00274A17">
    <w:pPr>
      <w:tabs>
        <w:tab w:val="left" w:pos="7560"/>
      </w:tabs>
      <w:spacing w:after="0" w:line="276" w:lineRule="auto"/>
      <w:ind w:left="1890" w:right="180" w:firstLine="90"/>
      <w:jc w:val="right"/>
      <w:rPr>
        <w:rFonts w:ascii="Arial" w:hAnsi="Arial" w:cs="Arial"/>
        <w:b/>
        <w:sz w:val="20"/>
        <w:szCs w:val="20"/>
        <w:lang w:val="bg-BG"/>
      </w:rPr>
    </w:pPr>
    <w:proofErr w:type="spellStart"/>
    <w:r w:rsidRPr="00517AFD">
      <w:rPr>
        <w:rFonts w:ascii="Arial" w:hAnsi="Arial" w:cs="Arial"/>
        <w:b/>
        <w:sz w:val="20"/>
        <w:szCs w:val="20"/>
      </w:rPr>
      <w:t>Програма</w:t>
    </w:r>
    <w:proofErr w:type="spellEnd"/>
  </w:p>
  <w:p w14:paraId="4D8690C6" w14:textId="74F0F86A" w:rsidR="002B08BC" w:rsidRPr="00517AFD" w:rsidRDefault="002B08BC" w:rsidP="00274A17">
    <w:pPr>
      <w:tabs>
        <w:tab w:val="left" w:pos="7560"/>
      </w:tabs>
      <w:spacing w:after="0" w:line="276" w:lineRule="auto"/>
      <w:ind w:left="1890" w:right="180" w:firstLine="90"/>
      <w:jc w:val="right"/>
      <w:rPr>
        <w:rFonts w:ascii="Arial" w:hAnsi="Arial" w:cs="Arial"/>
        <w:b/>
        <w:sz w:val="20"/>
        <w:szCs w:val="20"/>
      </w:rPr>
    </w:pPr>
    <w:r w:rsidRPr="00517AFD">
      <w:rPr>
        <w:rFonts w:ascii="Arial" w:eastAsia="Times New Roman" w:hAnsi="Arial" w:cs="Arial"/>
        <w:b/>
        <w:bCs/>
        <w:color w:val="000000"/>
        <w:sz w:val="20"/>
        <w:szCs w:val="20"/>
        <w:lang w:val="bg-BG"/>
      </w:rPr>
      <w:t>„</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sidRPr="00517AFD">
      <w:rPr>
        <w:rFonts w:ascii="Arial" w:eastAsia="Times New Roman" w:hAnsi="Arial" w:cs="Arial"/>
        <w:b/>
        <w:bCs/>
        <w:color w:val="000000"/>
        <w:sz w:val="20"/>
        <w:szCs w:val="20"/>
        <w:lang w:val="bg-BG"/>
      </w:rPr>
      <w:t xml:space="preserve"> и </w:t>
    </w:r>
  </w:p>
  <w:p w14:paraId="4733C28A" w14:textId="2E927E9C" w:rsidR="002B08BC" w:rsidRPr="00517AFD" w:rsidRDefault="002B08BC" w:rsidP="00274A17">
    <w:pPr>
      <w:tabs>
        <w:tab w:val="left" w:pos="7560"/>
      </w:tabs>
      <w:spacing w:after="0" w:line="276" w:lineRule="auto"/>
      <w:ind w:left="1890" w:right="18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14:paraId="4D025CA5" w14:textId="244FC8A9" w:rsidR="002B08BC" w:rsidRPr="00B35899" w:rsidRDefault="00274A17" w:rsidP="00B35899">
    <w:pPr>
      <w:spacing w:after="0" w:line="240" w:lineRule="auto"/>
      <w:jc w:val="center"/>
      <w:rPr>
        <w:b/>
        <w:sz w:val="24"/>
        <w:szCs w:val="24"/>
      </w:rPr>
    </w:pPr>
    <w:r>
      <w:rPr>
        <w:b/>
        <w:sz w:val="24"/>
        <w:szCs w:val="24"/>
      </w:rPr>
      <w:pict w14:anchorId="23D1B624">
        <v:rect id="_x0000_i1034"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4"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3"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3"/>
  </w:num>
  <w:num w:numId="4">
    <w:abstractNumId w:val="12"/>
  </w:num>
  <w:num w:numId="5">
    <w:abstractNumId w:val="7"/>
  </w:num>
  <w:num w:numId="6">
    <w:abstractNumId w:val="2"/>
  </w:num>
  <w:num w:numId="7">
    <w:abstractNumId w:val="10"/>
  </w:num>
  <w:num w:numId="8">
    <w:abstractNumId w:val="8"/>
  </w:num>
  <w:num w:numId="9">
    <w:abstractNumId w:val="11"/>
  </w:num>
  <w:num w:numId="10">
    <w:abstractNumId w:val="6"/>
  </w:num>
  <w:num w:numId="11">
    <w:abstractNumId w:val="0"/>
  </w:num>
  <w:num w:numId="12">
    <w:abstractNumId w:val="5"/>
  </w:num>
  <w:num w:numId="13">
    <w:abstractNumId w:val="1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65EE"/>
    <w:rsid w:val="00017CBC"/>
    <w:rsid w:val="000200E6"/>
    <w:rsid w:val="00020AE0"/>
    <w:rsid w:val="00024BE6"/>
    <w:rsid w:val="00026F07"/>
    <w:rsid w:val="00030178"/>
    <w:rsid w:val="00030898"/>
    <w:rsid w:val="000367BA"/>
    <w:rsid w:val="00043C8C"/>
    <w:rsid w:val="00044FEB"/>
    <w:rsid w:val="00045949"/>
    <w:rsid w:val="00076AEA"/>
    <w:rsid w:val="00080A48"/>
    <w:rsid w:val="00086077"/>
    <w:rsid w:val="00090D01"/>
    <w:rsid w:val="000926F2"/>
    <w:rsid w:val="000A241F"/>
    <w:rsid w:val="000A6B09"/>
    <w:rsid w:val="000B3C70"/>
    <w:rsid w:val="000B7E08"/>
    <w:rsid w:val="000C3A30"/>
    <w:rsid w:val="000D5EE3"/>
    <w:rsid w:val="000E20D0"/>
    <w:rsid w:val="000E44A5"/>
    <w:rsid w:val="000E44E2"/>
    <w:rsid w:val="000E4A40"/>
    <w:rsid w:val="000F4194"/>
    <w:rsid w:val="000F484A"/>
    <w:rsid w:val="000F4A42"/>
    <w:rsid w:val="00100BC6"/>
    <w:rsid w:val="00115A66"/>
    <w:rsid w:val="00120974"/>
    <w:rsid w:val="00127779"/>
    <w:rsid w:val="00136915"/>
    <w:rsid w:val="001370E7"/>
    <w:rsid w:val="001418BC"/>
    <w:rsid w:val="00144E0D"/>
    <w:rsid w:val="001504C5"/>
    <w:rsid w:val="00150C72"/>
    <w:rsid w:val="00164216"/>
    <w:rsid w:val="00181EA2"/>
    <w:rsid w:val="00193E10"/>
    <w:rsid w:val="001960BB"/>
    <w:rsid w:val="001A7465"/>
    <w:rsid w:val="001B1CA8"/>
    <w:rsid w:val="001C226D"/>
    <w:rsid w:val="001D2A62"/>
    <w:rsid w:val="001D3513"/>
    <w:rsid w:val="001E7A73"/>
    <w:rsid w:val="001F17B3"/>
    <w:rsid w:val="001F65D1"/>
    <w:rsid w:val="0020199D"/>
    <w:rsid w:val="00205169"/>
    <w:rsid w:val="00210681"/>
    <w:rsid w:val="002134F8"/>
    <w:rsid w:val="002204C8"/>
    <w:rsid w:val="00224BF5"/>
    <w:rsid w:val="002322E6"/>
    <w:rsid w:val="002351B4"/>
    <w:rsid w:val="002426BF"/>
    <w:rsid w:val="00245C91"/>
    <w:rsid w:val="00250CA6"/>
    <w:rsid w:val="002527B9"/>
    <w:rsid w:val="00252DBC"/>
    <w:rsid w:val="002604DE"/>
    <w:rsid w:val="00262E61"/>
    <w:rsid w:val="002714E3"/>
    <w:rsid w:val="00271ED7"/>
    <w:rsid w:val="00274A17"/>
    <w:rsid w:val="002763A4"/>
    <w:rsid w:val="002807D5"/>
    <w:rsid w:val="00283B5F"/>
    <w:rsid w:val="0029255C"/>
    <w:rsid w:val="00295F35"/>
    <w:rsid w:val="002A01D8"/>
    <w:rsid w:val="002A7EB2"/>
    <w:rsid w:val="002B08BC"/>
    <w:rsid w:val="002C428B"/>
    <w:rsid w:val="002C47E6"/>
    <w:rsid w:val="002C5D79"/>
    <w:rsid w:val="002C6CD2"/>
    <w:rsid w:val="002D729C"/>
    <w:rsid w:val="002E2339"/>
    <w:rsid w:val="002F1187"/>
    <w:rsid w:val="002F3403"/>
    <w:rsid w:val="002F58CC"/>
    <w:rsid w:val="003119FA"/>
    <w:rsid w:val="00313811"/>
    <w:rsid w:val="00327A99"/>
    <w:rsid w:val="00327E15"/>
    <w:rsid w:val="00333D8F"/>
    <w:rsid w:val="003341D1"/>
    <w:rsid w:val="003360C0"/>
    <w:rsid w:val="00344382"/>
    <w:rsid w:val="00351D5D"/>
    <w:rsid w:val="003678FA"/>
    <w:rsid w:val="00376EBA"/>
    <w:rsid w:val="003823AE"/>
    <w:rsid w:val="00384BD1"/>
    <w:rsid w:val="00386458"/>
    <w:rsid w:val="00387A21"/>
    <w:rsid w:val="003A2205"/>
    <w:rsid w:val="003A4642"/>
    <w:rsid w:val="003A60FF"/>
    <w:rsid w:val="003B05E9"/>
    <w:rsid w:val="003B1CC0"/>
    <w:rsid w:val="003B5348"/>
    <w:rsid w:val="003B59A9"/>
    <w:rsid w:val="003D62DF"/>
    <w:rsid w:val="003E48F0"/>
    <w:rsid w:val="003E691C"/>
    <w:rsid w:val="003F62DA"/>
    <w:rsid w:val="00405FBE"/>
    <w:rsid w:val="0041033F"/>
    <w:rsid w:val="004135CF"/>
    <w:rsid w:val="004209C6"/>
    <w:rsid w:val="00422C22"/>
    <w:rsid w:val="004416A2"/>
    <w:rsid w:val="00450AD4"/>
    <w:rsid w:val="00456244"/>
    <w:rsid w:val="0048145F"/>
    <w:rsid w:val="00482408"/>
    <w:rsid w:val="00484DC0"/>
    <w:rsid w:val="004916B0"/>
    <w:rsid w:val="004A4565"/>
    <w:rsid w:val="004A4A98"/>
    <w:rsid w:val="004B2FE0"/>
    <w:rsid w:val="004B3560"/>
    <w:rsid w:val="004B38A7"/>
    <w:rsid w:val="004B57F7"/>
    <w:rsid w:val="004C1772"/>
    <w:rsid w:val="004C1C6C"/>
    <w:rsid w:val="004C3B3E"/>
    <w:rsid w:val="004C5E67"/>
    <w:rsid w:val="004C5EEF"/>
    <w:rsid w:val="004D1D28"/>
    <w:rsid w:val="004D277F"/>
    <w:rsid w:val="004D2BDE"/>
    <w:rsid w:val="004D4FD5"/>
    <w:rsid w:val="004E76C6"/>
    <w:rsid w:val="004F57DC"/>
    <w:rsid w:val="004F653B"/>
    <w:rsid w:val="00505F31"/>
    <w:rsid w:val="00517AFD"/>
    <w:rsid w:val="00517F52"/>
    <w:rsid w:val="00523543"/>
    <w:rsid w:val="00534E88"/>
    <w:rsid w:val="005470B9"/>
    <w:rsid w:val="00547F0F"/>
    <w:rsid w:val="00552A1F"/>
    <w:rsid w:val="0055544A"/>
    <w:rsid w:val="00561CE6"/>
    <w:rsid w:val="005624BD"/>
    <w:rsid w:val="00565CE8"/>
    <w:rsid w:val="00571FC6"/>
    <w:rsid w:val="00574487"/>
    <w:rsid w:val="00582714"/>
    <w:rsid w:val="0058668D"/>
    <w:rsid w:val="005A5CB8"/>
    <w:rsid w:val="005B799E"/>
    <w:rsid w:val="005C773B"/>
    <w:rsid w:val="005D16B0"/>
    <w:rsid w:val="005D2168"/>
    <w:rsid w:val="005D6387"/>
    <w:rsid w:val="005D7335"/>
    <w:rsid w:val="005D7840"/>
    <w:rsid w:val="005E3D71"/>
    <w:rsid w:val="005F059D"/>
    <w:rsid w:val="005F349D"/>
    <w:rsid w:val="005F3AF1"/>
    <w:rsid w:val="005F5014"/>
    <w:rsid w:val="00600683"/>
    <w:rsid w:val="006028C7"/>
    <w:rsid w:val="00603A12"/>
    <w:rsid w:val="00604708"/>
    <w:rsid w:val="0060569F"/>
    <w:rsid w:val="00620CFF"/>
    <w:rsid w:val="00633958"/>
    <w:rsid w:val="0063659B"/>
    <w:rsid w:val="00641C6F"/>
    <w:rsid w:val="006426DB"/>
    <w:rsid w:val="00644305"/>
    <w:rsid w:val="00653E8D"/>
    <w:rsid w:val="00655A64"/>
    <w:rsid w:val="00666A3A"/>
    <w:rsid w:val="00667949"/>
    <w:rsid w:val="0067148B"/>
    <w:rsid w:val="00673AFF"/>
    <w:rsid w:val="00691570"/>
    <w:rsid w:val="006A0E16"/>
    <w:rsid w:val="006A11EA"/>
    <w:rsid w:val="006B3A8C"/>
    <w:rsid w:val="006C126D"/>
    <w:rsid w:val="006C49BA"/>
    <w:rsid w:val="006C7310"/>
    <w:rsid w:val="006D2687"/>
    <w:rsid w:val="006D35E8"/>
    <w:rsid w:val="00700A67"/>
    <w:rsid w:val="00707741"/>
    <w:rsid w:val="00716D12"/>
    <w:rsid w:val="007172F6"/>
    <w:rsid w:val="007205E9"/>
    <w:rsid w:val="007207C8"/>
    <w:rsid w:val="00731E47"/>
    <w:rsid w:val="007361DF"/>
    <w:rsid w:val="00737FD2"/>
    <w:rsid w:val="00740D45"/>
    <w:rsid w:val="00753802"/>
    <w:rsid w:val="00761BBE"/>
    <w:rsid w:val="007663E7"/>
    <w:rsid w:val="007665BC"/>
    <w:rsid w:val="0076682D"/>
    <w:rsid w:val="007813C6"/>
    <w:rsid w:val="007A5FD3"/>
    <w:rsid w:val="007B51F0"/>
    <w:rsid w:val="007C4594"/>
    <w:rsid w:val="007C4E2B"/>
    <w:rsid w:val="007C4FAF"/>
    <w:rsid w:val="007C5C2E"/>
    <w:rsid w:val="007D153C"/>
    <w:rsid w:val="007D32FD"/>
    <w:rsid w:val="007D476B"/>
    <w:rsid w:val="007E799D"/>
    <w:rsid w:val="007F371B"/>
    <w:rsid w:val="00800ED0"/>
    <w:rsid w:val="00807B9B"/>
    <w:rsid w:val="00807E4A"/>
    <w:rsid w:val="00811128"/>
    <w:rsid w:val="00817350"/>
    <w:rsid w:val="00831A53"/>
    <w:rsid w:val="00837D9A"/>
    <w:rsid w:val="008665A5"/>
    <w:rsid w:val="008717E5"/>
    <w:rsid w:val="00877A4E"/>
    <w:rsid w:val="008B308A"/>
    <w:rsid w:val="008D096E"/>
    <w:rsid w:val="008D2B3F"/>
    <w:rsid w:val="008D2D47"/>
    <w:rsid w:val="008D4144"/>
    <w:rsid w:val="008E05ED"/>
    <w:rsid w:val="008E2051"/>
    <w:rsid w:val="008E5121"/>
    <w:rsid w:val="008E52C8"/>
    <w:rsid w:val="008F30C4"/>
    <w:rsid w:val="008F62C8"/>
    <w:rsid w:val="00902B20"/>
    <w:rsid w:val="00905503"/>
    <w:rsid w:val="00905A7B"/>
    <w:rsid w:val="0091614A"/>
    <w:rsid w:val="00916AD3"/>
    <w:rsid w:val="0092089D"/>
    <w:rsid w:val="00921F3A"/>
    <w:rsid w:val="009245B7"/>
    <w:rsid w:val="00925526"/>
    <w:rsid w:val="009316EC"/>
    <w:rsid w:val="0093215A"/>
    <w:rsid w:val="00933575"/>
    <w:rsid w:val="009502B8"/>
    <w:rsid w:val="00977B0C"/>
    <w:rsid w:val="00982EC1"/>
    <w:rsid w:val="00995A51"/>
    <w:rsid w:val="00997DC6"/>
    <w:rsid w:val="009B3518"/>
    <w:rsid w:val="009B683B"/>
    <w:rsid w:val="009C3226"/>
    <w:rsid w:val="009D19FC"/>
    <w:rsid w:val="009E1114"/>
    <w:rsid w:val="009E1851"/>
    <w:rsid w:val="009E35BA"/>
    <w:rsid w:val="009F2630"/>
    <w:rsid w:val="009F32F2"/>
    <w:rsid w:val="00A138D2"/>
    <w:rsid w:val="00A20885"/>
    <w:rsid w:val="00A41ACF"/>
    <w:rsid w:val="00A4214B"/>
    <w:rsid w:val="00A469C4"/>
    <w:rsid w:val="00A477B9"/>
    <w:rsid w:val="00A50811"/>
    <w:rsid w:val="00A55D74"/>
    <w:rsid w:val="00A563F5"/>
    <w:rsid w:val="00A635B5"/>
    <w:rsid w:val="00A66F45"/>
    <w:rsid w:val="00A702F1"/>
    <w:rsid w:val="00A847F4"/>
    <w:rsid w:val="00A90A6D"/>
    <w:rsid w:val="00AB1E81"/>
    <w:rsid w:val="00AB772E"/>
    <w:rsid w:val="00AC070D"/>
    <w:rsid w:val="00AC2979"/>
    <w:rsid w:val="00AC7E2C"/>
    <w:rsid w:val="00AD0335"/>
    <w:rsid w:val="00AD168D"/>
    <w:rsid w:val="00AD7D94"/>
    <w:rsid w:val="00AE255B"/>
    <w:rsid w:val="00AE2B94"/>
    <w:rsid w:val="00AE46F9"/>
    <w:rsid w:val="00AF2ADB"/>
    <w:rsid w:val="00AF73D6"/>
    <w:rsid w:val="00B03E0C"/>
    <w:rsid w:val="00B06B0E"/>
    <w:rsid w:val="00B11925"/>
    <w:rsid w:val="00B13664"/>
    <w:rsid w:val="00B33557"/>
    <w:rsid w:val="00B35899"/>
    <w:rsid w:val="00B45D8D"/>
    <w:rsid w:val="00B513E2"/>
    <w:rsid w:val="00B5772D"/>
    <w:rsid w:val="00B611DC"/>
    <w:rsid w:val="00B64E2D"/>
    <w:rsid w:val="00B66C28"/>
    <w:rsid w:val="00B672A1"/>
    <w:rsid w:val="00B679B0"/>
    <w:rsid w:val="00B725C9"/>
    <w:rsid w:val="00B760EE"/>
    <w:rsid w:val="00B81FE8"/>
    <w:rsid w:val="00B82C35"/>
    <w:rsid w:val="00B83206"/>
    <w:rsid w:val="00B833BF"/>
    <w:rsid w:val="00B83C31"/>
    <w:rsid w:val="00BA3CF7"/>
    <w:rsid w:val="00BA44BA"/>
    <w:rsid w:val="00BA7F45"/>
    <w:rsid w:val="00BB0509"/>
    <w:rsid w:val="00BC0A1E"/>
    <w:rsid w:val="00BD36CF"/>
    <w:rsid w:val="00BE4562"/>
    <w:rsid w:val="00BF1BB3"/>
    <w:rsid w:val="00BF1D83"/>
    <w:rsid w:val="00C15537"/>
    <w:rsid w:val="00C24EE8"/>
    <w:rsid w:val="00C3496B"/>
    <w:rsid w:val="00C46E8A"/>
    <w:rsid w:val="00C70841"/>
    <w:rsid w:val="00C760DD"/>
    <w:rsid w:val="00C86391"/>
    <w:rsid w:val="00C96D1B"/>
    <w:rsid w:val="00CA55D7"/>
    <w:rsid w:val="00CA5A5D"/>
    <w:rsid w:val="00CA6BB5"/>
    <w:rsid w:val="00CB7EF7"/>
    <w:rsid w:val="00CC2C64"/>
    <w:rsid w:val="00CC3E60"/>
    <w:rsid w:val="00CC5848"/>
    <w:rsid w:val="00CD4A46"/>
    <w:rsid w:val="00CD692B"/>
    <w:rsid w:val="00CD720A"/>
    <w:rsid w:val="00CE0495"/>
    <w:rsid w:val="00CE1594"/>
    <w:rsid w:val="00CE2F08"/>
    <w:rsid w:val="00CF5CC3"/>
    <w:rsid w:val="00CF7C24"/>
    <w:rsid w:val="00D03537"/>
    <w:rsid w:val="00D075C9"/>
    <w:rsid w:val="00D116EA"/>
    <w:rsid w:val="00D17490"/>
    <w:rsid w:val="00D203A4"/>
    <w:rsid w:val="00D2081E"/>
    <w:rsid w:val="00D24B20"/>
    <w:rsid w:val="00D3731D"/>
    <w:rsid w:val="00D527CE"/>
    <w:rsid w:val="00D53F4C"/>
    <w:rsid w:val="00D5611E"/>
    <w:rsid w:val="00D56DF1"/>
    <w:rsid w:val="00D63E0C"/>
    <w:rsid w:val="00D70379"/>
    <w:rsid w:val="00D74BEF"/>
    <w:rsid w:val="00D838A7"/>
    <w:rsid w:val="00D873E3"/>
    <w:rsid w:val="00D9198D"/>
    <w:rsid w:val="00D91D17"/>
    <w:rsid w:val="00DB0212"/>
    <w:rsid w:val="00DB10AC"/>
    <w:rsid w:val="00DB22AB"/>
    <w:rsid w:val="00DC0840"/>
    <w:rsid w:val="00DC2F8A"/>
    <w:rsid w:val="00DC4D52"/>
    <w:rsid w:val="00DC55A2"/>
    <w:rsid w:val="00DD037C"/>
    <w:rsid w:val="00DD119F"/>
    <w:rsid w:val="00DD1E62"/>
    <w:rsid w:val="00DD2CF3"/>
    <w:rsid w:val="00DD38BC"/>
    <w:rsid w:val="00DD7894"/>
    <w:rsid w:val="00DE0C04"/>
    <w:rsid w:val="00DE627C"/>
    <w:rsid w:val="00DF2FD0"/>
    <w:rsid w:val="00DF700F"/>
    <w:rsid w:val="00E05A8C"/>
    <w:rsid w:val="00E05F47"/>
    <w:rsid w:val="00E06610"/>
    <w:rsid w:val="00E24593"/>
    <w:rsid w:val="00E35431"/>
    <w:rsid w:val="00E36CBE"/>
    <w:rsid w:val="00E44416"/>
    <w:rsid w:val="00E447CE"/>
    <w:rsid w:val="00E47A32"/>
    <w:rsid w:val="00E60BA5"/>
    <w:rsid w:val="00E71CD3"/>
    <w:rsid w:val="00E76A15"/>
    <w:rsid w:val="00EB3149"/>
    <w:rsid w:val="00EB71AD"/>
    <w:rsid w:val="00EC0561"/>
    <w:rsid w:val="00EC7324"/>
    <w:rsid w:val="00ED4ACA"/>
    <w:rsid w:val="00EE7413"/>
    <w:rsid w:val="00EF6976"/>
    <w:rsid w:val="00F052AC"/>
    <w:rsid w:val="00F17479"/>
    <w:rsid w:val="00F269CC"/>
    <w:rsid w:val="00F3691F"/>
    <w:rsid w:val="00F42BEE"/>
    <w:rsid w:val="00F522F0"/>
    <w:rsid w:val="00F52553"/>
    <w:rsid w:val="00F53718"/>
    <w:rsid w:val="00F5591B"/>
    <w:rsid w:val="00F56FC1"/>
    <w:rsid w:val="00F62A51"/>
    <w:rsid w:val="00F64AAF"/>
    <w:rsid w:val="00F707DA"/>
    <w:rsid w:val="00F77FF9"/>
    <w:rsid w:val="00F811BA"/>
    <w:rsid w:val="00F82397"/>
    <w:rsid w:val="00F87DBA"/>
    <w:rsid w:val="00F915B8"/>
    <w:rsid w:val="00F9227B"/>
    <w:rsid w:val="00F96FF2"/>
    <w:rsid w:val="00FA4A27"/>
    <w:rsid w:val="00FA7211"/>
    <w:rsid w:val="00FB1FA5"/>
    <w:rsid w:val="00FC05CF"/>
    <w:rsid w:val="00FC119C"/>
    <w:rsid w:val="00FC3509"/>
    <w:rsid w:val="00FD02AF"/>
    <w:rsid w:val="00FD46E8"/>
    <w:rsid w:val="00FE53C9"/>
    <w:rsid w:val="00FF0E06"/>
    <w:rsid w:val="00FF5D15"/>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ocId w14:val="73F30281"/>
  <w14:defaultImageDpi w14:val="0"/>
  <w15:docId w15:val="{ED022DC0-C83E-4E91-A86D-39F8CE8E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Strong">
    <w:name w:val="Strong"/>
    <w:basedOn w:val="DefaultParagraphFont"/>
    <w:uiPriority w:val="22"/>
    <w:qFormat/>
    <w:rsid w:val="00A635B5"/>
    <w:rPr>
      <w:b/>
      <w:bCs/>
    </w:rPr>
  </w:style>
  <w:style w:type="paragraph" w:styleId="NormalWeb">
    <w:name w:val="Normal (Web)"/>
    <w:basedOn w:val="Normal"/>
    <w:uiPriority w:val="99"/>
    <w:semiHidden/>
    <w:unhideWhenUsed/>
    <w:rsid w:val="00A635B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A635B5"/>
    <w:pPr>
      <w:spacing w:after="0" w:line="240" w:lineRule="auto"/>
    </w:pPr>
  </w:style>
  <w:style w:type="character" w:styleId="FollowedHyperlink">
    <w:name w:val="FollowedHyperlink"/>
    <w:basedOn w:val="DefaultParagraphFont"/>
    <w:uiPriority w:val="99"/>
    <w:semiHidden/>
    <w:unhideWhenUsed/>
    <w:rsid w:val="001418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96764">
      <w:bodyDiv w:val="1"/>
      <w:marLeft w:val="0"/>
      <w:marRight w:val="0"/>
      <w:marTop w:val="0"/>
      <w:marBottom w:val="0"/>
      <w:divBdr>
        <w:top w:val="none" w:sz="0" w:space="0" w:color="auto"/>
        <w:left w:val="none" w:sz="0" w:space="0" w:color="auto"/>
        <w:bottom w:val="none" w:sz="0" w:space="0" w:color="auto"/>
        <w:right w:val="none" w:sz="0" w:space="0" w:color="auto"/>
      </w:divBdr>
      <w:divsChild>
        <w:div w:id="732312837">
          <w:marLeft w:val="0"/>
          <w:marRight w:val="0"/>
          <w:marTop w:val="0"/>
          <w:marBottom w:val="0"/>
          <w:divBdr>
            <w:top w:val="none" w:sz="0" w:space="0" w:color="auto"/>
            <w:left w:val="none" w:sz="0" w:space="0" w:color="auto"/>
            <w:bottom w:val="none" w:sz="0" w:space="0" w:color="auto"/>
            <w:right w:val="none" w:sz="0" w:space="0" w:color="auto"/>
          </w:divBdr>
          <w:divsChild>
            <w:div w:id="1337003160">
              <w:marLeft w:val="0"/>
              <w:marRight w:val="0"/>
              <w:marTop w:val="0"/>
              <w:marBottom w:val="0"/>
              <w:divBdr>
                <w:top w:val="none" w:sz="0" w:space="0" w:color="auto"/>
                <w:left w:val="none" w:sz="0" w:space="0" w:color="auto"/>
                <w:bottom w:val="none" w:sz="0" w:space="0" w:color="auto"/>
                <w:right w:val="none" w:sz="0" w:space="0" w:color="auto"/>
              </w:divBdr>
              <w:divsChild>
                <w:div w:id="402023643">
                  <w:marLeft w:val="0"/>
                  <w:marRight w:val="0"/>
                  <w:marTop w:val="0"/>
                  <w:marBottom w:val="0"/>
                  <w:divBdr>
                    <w:top w:val="none" w:sz="0" w:space="0" w:color="auto"/>
                    <w:left w:val="none" w:sz="0" w:space="0" w:color="auto"/>
                    <w:bottom w:val="none" w:sz="0" w:space="0" w:color="auto"/>
                    <w:right w:val="none" w:sz="0" w:space="0" w:color="auto"/>
                  </w:divBdr>
                  <w:divsChild>
                    <w:div w:id="1465005037">
                      <w:marLeft w:val="0"/>
                      <w:marRight w:val="0"/>
                      <w:marTop w:val="0"/>
                      <w:marBottom w:val="0"/>
                      <w:divBdr>
                        <w:top w:val="none" w:sz="0" w:space="0" w:color="auto"/>
                        <w:left w:val="none" w:sz="0" w:space="0" w:color="auto"/>
                        <w:bottom w:val="none" w:sz="0" w:space="0" w:color="auto"/>
                        <w:right w:val="none" w:sz="0" w:space="0" w:color="auto"/>
                      </w:divBdr>
                      <w:divsChild>
                        <w:div w:id="829709581">
                          <w:marLeft w:val="0"/>
                          <w:marRight w:val="0"/>
                          <w:marTop w:val="0"/>
                          <w:marBottom w:val="0"/>
                          <w:divBdr>
                            <w:top w:val="none" w:sz="0" w:space="0" w:color="auto"/>
                            <w:left w:val="none" w:sz="0" w:space="0" w:color="auto"/>
                            <w:bottom w:val="none" w:sz="0" w:space="0" w:color="auto"/>
                            <w:right w:val="none" w:sz="0" w:space="0" w:color="auto"/>
                          </w:divBdr>
                          <w:divsChild>
                            <w:div w:id="1556821150">
                              <w:marLeft w:val="0"/>
                              <w:marRight w:val="300"/>
                              <w:marTop w:val="180"/>
                              <w:marBottom w:val="0"/>
                              <w:divBdr>
                                <w:top w:val="none" w:sz="0" w:space="0" w:color="auto"/>
                                <w:left w:val="none" w:sz="0" w:space="0" w:color="auto"/>
                                <w:bottom w:val="none" w:sz="0" w:space="0" w:color="auto"/>
                                <w:right w:val="none" w:sz="0" w:space="0" w:color="auto"/>
                              </w:divBdr>
                              <w:divsChild>
                                <w:div w:id="2763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88062">
          <w:marLeft w:val="0"/>
          <w:marRight w:val="0"/>
          <w:marTop w:val="0"/>
          <w:marBottom w:val="0"/>
          <w:divBdr>
            <w:top w:val="none" w:sz="0" w:space="0" w:color="auto"/>
            <w:left w:val="none" w:sz="0" w:space="0" w:color="auto"/>
            <w:bottom w:val="none" w:sz="0" w:space="0" w:color="auto"/>
            <w:right w:val="none" w:sz="0" w:space="0" w:color="auto"/>
          </w:divBdr>
          <w:divsChild>
            <w:div w:id="141436587">
              <w:marLeft w:val="0"/>
              <w:marRight w:val="0"/>
              <w:marTop w:val="0"/>
              <w:marBottom w:val="0"/>
              <w:divBdr>
                <w:top w:val="none" w:sz="0" w:space="0" w:color="auto"/>
                <w:left w:val="none" w:sz="0" w:space="0" w:color="auto"/>
                <w:bottom w:val="none" w:sz="0" w:space="0" w:color="auto"/>
                <w:right w:val="none" w:sz="0" w:space="0" w:color="auto"/>
              </w:divBdr>
              <w:divsChild>
                <w:div w:id="189223605">
                  <w:marLeft w:val="0"/>
                  <w:marRight w:val="0"/>
                  <w:marTop w:val="0"/>
                  <w:marBottom w:val="0"/>
                  <w:divBdr>
                    <w:top w:val="none" w:sz="0" w:space="0" w:color="auto"/>
                    <w:left w:val="none" w:sz="0" w:space="0" w:color="auto"/>
                    <w:bottom w:val="none" w:sz="0" w:space="0" w:color="auto"/>
                    <w:right w:val="none" w:sz="0" w:space="0" w:color="auto"/>
                  </w:divBdr>
                  <w:divsChild>
                    <w:div w:id="126241143">
                      <w:marLeft w:val="0"/>
                      <w:marRight w:val="0"/>
                      <w:marTop w:val="0"/>
                      <w:marBottom w:val="0"/>
                      <w:divBdr>
                        <w:top w:val="none" w:sz="0" w:space="0" w:color="auto"/>
                        <w:left w:val="none" w:sz="0" w:space="0" w:color="auto"/>
                        <w:bottom w:val="none" w:sz="0" w:space="0" w:color="auto"/>
                        <w:right w:val="none" w:sz="0" w:space="0" w:color="auto"/>
                      </w:divBdr>
                      <w:divsChild>
                        <w:div w:id="13476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892F7-90B1-4F7C-BC55-A2BDA0CD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7124</Words>
  <Characters>44515</Characters>
  <Application>Microsoft Office Word</Application>
  <DocSecurity>0</DocSecurity>
  <Lines>370</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Teodorova</cp:lastModifiedBy>
  <cp:revision>4</cp:revision>
  <dcterms:created xsi:type="dcterms:W3CDTF">2019-02-22T12:35:00Z</dcterms:created>
  <dcterms:modified xsi:type="dcterms:W3CDTF">2019-02-22T13:32:00Z</dcterms:modified>
</cp:coreProperties>
</file>